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附件2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52"/>
        </w:rPr>
      </w:pPr>
      <w:bookmarkStart w:id="0" w:name="_GoBack"/>
      <w:bookmarkEnd w:id="0"/>
      <w:r>
        <w:rPr>
          <w:rFonts w:hint="eastAsia" w:ascii="方正小标宋简体" w:hAnsi="方正小标宋简体" w:eastAsia="方正小标宋简体" w:cs="方正小标宋简体"/>
          <w:sz w:val="44"/>
          <w:szCs w:val="52"/>
        </w:rPr>
        <w:t>第九届高等学校科学研究优秀成果奖</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（人文社会科学）申报答疑</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52"/>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val="0"/>
          <w:bCs w:val="0"/>
          <w:sz w:val="32"/>
          <w:szCs w:val="40"/>
        </w:rPr>
      </w:pPr>
      <w:r>
        <w:rPr>
          <w:rFonts w:hint="eastAsia" w:ascii="仿宋" w:hAnsi="仿宋" w:eastAsia="仿宋" w:cs="仿宋"/>
          <w:b/>
          <w:bCs/>
          <w:sz w:val="32"/>
          <w:szCs w:val="40"/>
        </w:rPr>
        <w:t>1.开展高等学校科学研究优秀成果奖（人文社会科学）评选活动的目的？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40"/>
        </w:rPr>
      </w:pPr>
      <w:r>
        <w:rPr>
          <w:rFonts w:hint="eastAsia" w:ascii="仿宋" w:hAnsi="仿宋" w:eastAsia="仿宋" w:cs="仿宋"/>
          <w:b w:val="0"/>
          <w:bCs w:val="0"/>
          <w:sz w:val="32"/>
          <w:szCs w:val="40"/>
        </w:rPr>
        <w:t>——为繁荣发展高校哲学社会科学，1995年，教育部设立了中国高校人文社会科学研究优秀成果奖。2008年，经国务院批准，更名为“高等学校科学研究优秀成果奖（人文社会科学）”。这是教育部为表彰奖励高校哲学社会科学工作者取得的突出成绩，展示高校社科界服务党和国家事业发展的重大理论与实践成果，鼓励严谨治学、勇于创新、铸造精品，推动高校加快构建中国特色哲学社会科学、建构中国自主的知识体系的一项重大举措。该评选活动迄今已开展八届，共有5667项优秀成果获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2.本届评奖的奖项是如何设置的？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40"/>
        </w:rPr>
      </w:pPr>
      <w:r>
        <w:rPr>
          <w:rFonts w:hint="eastAsia" w:ascii="仿宋" w:hAnsi="仿宋" w:eastAsia="仿宋" w:cs="仿宋"/>
          <w:b w:val="0"/>
          <w:bCs w:val="0"/>
          <w:sz w:val="32"/>
          <w:szCs w:val="40"/>
        </w:rPr>
        <w:t>——本届评奖的奖项分为著作论文奖、咨询服务报告奖、普及读物奖和青年成果奖。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40"/>
        </w:rPr>
      </w:pPr>
      <w:r>
        <w:rPr>
          <w:rFonts w:hint="eastAsia" w:ascii="仿宋" w:hAnsi="仿宋" w:eastAsia="仿宋" w:cs="仿宋"/>
          <w:b w:val="0"/>
          <w:bCs w:val="0"/>
          <w:sz w:val="32"/>
          <w:szCs w:val="40"/>
        </w:rPr>
        <w:t>——普及读物奖和青年成果奖不分等级，其他奖项分设特等奖和一、二、三等奖。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3.奖励名额有多少？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40"/>
        </w:rPr>
      </w:pPr>
      <w:r>
        <w:rPr>
          <w:rFonts w:hint="eastAsia" w:ascii="仿宋" w:hAnsi="仿宋" w:eastAsia="仿宋" w:cs="仿宋"/>
          <w:b w:val="0"/>
          <w:bCs w:val="0"/>
          <w:sz w:val="32"/>
          <w:szCs w:val="40"/>
        </w:rPr>
        <w:t>——奖励名额总计1500项左右。各学科和各类奖项的奖励名额，结合国家战略和学科发展需要，依据申报数占申报总数的比例进行分配。按照确保质量的要求，根据申报评审情况，允许各学科各个等级的奖项有空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4.申报学校范围是什么？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——全国普通高等学校都可以申报，具体以教育部门户网站（http://www.moe.gov.cn/）最新发布的名单为准。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5.申报单位是如何规定的？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教育部直属高校、部省合建高校以学校为单位，地方高校以所在省、自治区、直辖市教育厅（教委）及新疆生产建设兵团教育局为单位，其他有关部门（单位）所属高校以教育司（局）为单位集中申报，不受理个人申报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部省合建高校申报名额单独下达，不占所在省、自治区、直辖市教育厅（教委）申报名额。部省合建高校指通过新的机制和模式，在尚无教育部直属高校的省份，按“一省一校”原则，重点支持的高校，包括：河北大学、山西大学、内蒙古大学、南昌大学、郑州大学、广西大学、海南大学、贵州大学、云南大学、西藏大学、青海大学、宁夏大学、新疆大学、石河子大学等14 所高校。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6.参评成果时间范围是什么？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本届参评成果的出版、发表起止时间定为2018年1月1日至2021年12月31日。正式出版的著作，以公开在图书版权页标注的第一次出版时间为准；在期刊上发表的论文、研究报告，以公开在期刊版权页标注的第一次刊登的时间为准。未发表的咨询服务报告类成果以被有关部门采纳的时间为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7.受理成果范围是什么？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——根据国家标准《学科分类与代码》（GB/T13745-2009），参考国务院学位委员会 教育部印发的《研究生教育学科专业目录（2022年）》和《国家社会科学基金项目申报数据代码表》的学科分类，借鉴历届评奖经验做法，适应新时代高校哲学社会科学发展需要，本届评奖的受理成果范围包括：1．马克思主义理论；2．党的创新理论研究；3．中共党史党建学；4．思想政治教育；5．哲学；6．宗教学；7．语言学；8．中国文学；9．外国文学；10．艺术学；11．历史学；12．考古学；13．经济学；14．政治学；15．法学；16．社会学；17．人口学；18．民族学与文化学；19．新闻学与传播学；20．图书馆、情报与文献学；21．教育学；22．体育学；23．统计学；24．心理学；25．管理学；26．港澳台问题研究；27．国际问题研究；28．区域国别学；29．交叉学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——“体育学”不包括 “运动生物力学”“运动生理学”“运动心理学”“体育保健学”“运动生物化学”“运动训练学”“武术理论与方法”二级学科；“心理学”不包括 “医学心理学”二级学科。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8.是否实行限额申报，名额是如何确定的？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——实行限额申报。各申报单位的申报名额，综合申报时限内该单位的科研成果总数、人均成果数、上一届成果奖申报数和获奖数、教育部哲学社会科学各类研究项目完成情况确定，适当向西部地区倾斜。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——以本单位账号登录申报系统查看申报名额。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9.申报者可以填写几人？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——申报者只能填写一人或一个团队、课题组、机构。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——成果署名为多人的，原则上由第一署名人申报，具体见本答疑第13条；成果署名为团队、课题组或机构的，只能以团队、课题组、机构名义申报，具体见本答疑第16条。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10.申报者人事关系是否必须在高校？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——申报期间人事关系在高等学校的教师和研究人员（包括离退休人员），不受职称、年龄、学历、岗位和国籍限制，均可从所在高校申报。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——人事关系在某所高校，但同时又在其他高校兼职的，只能从人事关系所在高校申报。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——申报期间人事关系不在高校，但成果发表期间在高校任职或兼职的，可从原任职或兼职高校申报。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11.人事关系不在高校的兼职人员申报需满足哪些条件？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——为鼓励科研合作与协同创新，人事关系不在高校，但在高校开展实质性研究工作的兼职人员，可从兼职高校申报，但需符合以下条件：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（1）必须是成果的第一署名人或论文的通讯作者。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（2）兼职人员与兼职高校有实质性聘任关系，而不仅是挂名或参与临时性活动（需由兼职高校人事部门开具相关证明，写明兼职工作时间、所属单位等）。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3）成果发表时署名单位必须标注兼职高校：著作类成果，在正文、作者简介、前言、后记等内容中应能体现出作者在兼职高校的工作关系；论文类成果，作者的第一署名单位应是兼职高校；咨询服务报告类成果，需提供材料证明该研究与兼职高校之间的联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（4）外籍兼职人员不能申报。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12.博士后研究人员是否可以申报？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——可以申报。申报期间人事关系在高校的，通过人事关系所在高校进行申报；人事关系不在高校的，申报需符合上一条中兼职人员申报的条件。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13.成果署名为多人的成果如何申报？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——成果署名为多人的成果，限一人申报，原则上应由第一署名人申报。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——经其他作者同意，可由第一署名人之外作出主要贡献的作者申报。但需符合以下条件：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（1）第一署名人未作为申报者申报其他成果。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（2）需提供第一署名人签字授权其申报的“授权证明”，并在“授权证明”中说明申报者在成果完成过程中所做的主要贡献。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——成果署名为多人的成果，由非第一署名人申报且获奖的，在奖励证书中的排名仍以成果的实际署名顺序为准，申报者位置不能提前。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14.已故作者成果如何申报？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已故作者的成果，系在本届评奖申报时限内首次公开出版、发表的，经法定继承人同意，其独立完成的成果，可由作者生前所在单位提请申报；其作为第一署名人的合作成果，可由其他作出主要贡献的作者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15.署笔名的成果如何申报？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——署笔名的成果，需由学校人事部门出具材料，证明成果作者确为申报者本人。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16.以团队、课题组、机构名义署名的成果，如何填报？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——以团队、课题组、机构名义署名的成果，必须以团队、课题组、机构名义申报。团队或课题组的负责人及主要人员应为高校人员，机构应为高校内设机构。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——多个团队、课题组、机构联合署名的成果，原则上以负责人为高校人员的第一顺位团队和课题组名义，或机构为高校内设机构的第一顺位机构名义申报。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17.每位申报者可以申报几项成果？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——每位申报者只能申报一项成果；参与其他成果申报的，项数不限。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——第一作者为同一署名人的多项成果，不论由第几作者申报，只能选择其中一项成果申报。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18.同一成果是否可以同时申报多类奖项？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——不可以，一个成果只能申报一类奖项。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19.已获其他省部级奖项的成果，是否可以申报？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——可以申报。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20.已经通过答辩但尚未出版或发表的学位论文或博士后出站报告是否可以申报？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——不可以申报。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21.涉密成果是否可以申报？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——不可以申报。各申报单位应将申报材料是否涉密作为重点审核内容之一。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22.对著作类申报成果有哪些要求？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——著作是指有国标书号，由正式出版部门出版并公开或内部发行的出版物，不包括只有内部准印证的出版物。著作形式含专著、编著、译著、工具书、古籍整理，但不含教材、教辅和文学艺术创作类作品。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——多卷本研究著作是同一著作分若干卷(册)出版的图书，应在全部出版完成后做整体申报，以最后一卷出版的时间确定是否符合申报时限要求。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——丛书是指由许多书汇集编成的一套书，不能作为一项研究成果整体申报，只能以其中独立完整的著作单独申报。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——修订版著作可以申报，但修订前已获过本奖的成果本届不能再申报。修订版著作申报时须附有关说明，承诺修订前版本未获过本奖，并说明该版修订篇幅、章节和主要内容等。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——个人学术文集（含论文集），在本届评奖申报时限内公开出版且首次发表内容不低于50%的，可作为著作类成果申报。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——译著类成果申报学科类别根据成果内容实际所属学科填报，并在《申报评审表》中注明原著的语言种类。报送成果材料时，需附原著或复印本2份。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——以少数民族语言公开出版的著作，申报时应附有主要章节的国家通用语言文字翻译；以外文公开出版的著作，申报时应附有主要章节的中文翻译。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23.对论文类申报成果有哪些要求？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——论文是指在国内外期刊或论文集上首次公开发表的研究成果。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——多人撰写的论文集不能作为著作类成果申报，只能由论文作者以单篇进行申报。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系列论文，围绕一个专题，以个人或课题组名义以同一标题发表于同一刊物的系列论文，可作为论文类成果整体申报；对同一作者、同一主标题，不同副标题的论文，视为同一标题的系列论文；但围绕一个专题，发表时标题各不相同的系列论文，不能做整体申报，只能选择其中的一篇论文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——在国外电子期刊发表论文、作者只有电子版没有纸质原件的，申报时在提供电子版原文打印件的同时，需提供文章的DOI（Digital Object Identifier）号码，并登录DOI验证网站（http://www.doi.org/）将输入DOI地址后查询得到的网页打印出来，作为证明材料附在《申报评审表》后。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——在网上发表的论文，不能申报；但被纸质媒体（如新华文摘等）转载的，可以申报；发表期刊和时间以首次被转载期刊名称和时间为准。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——以少数民族语言公开发表的论文，申报时应附有主要内容的国家通用语言文字摘要；以外文公开发表的论文，申报时应附有主要内容的中文摘要。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24.对咨询服务报告类申报成果有哪些要求？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——咨询服务报告类成果不得涉密，原则上应提交实际应用部门（党政机关、事业单位、大中型以上企业等）采纳或应用证明，以及关于成果效果和社会影响方面的佐证材料。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——采纳时间以证明内容中明确说明的采纳时间为准；证明内容中未明确说明采纳时间的，以出具证明材料的落款时间为准。采纳时间应在2018年1月1日至2021年12月31日期间。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25.连续出版的年度发展报告类成果如何申报？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可以申报，但不能将申报时限内出版的多本报告作为整体申报，只能以某一年度的报告进行单本申报。申报时，可报著作论文奖也可报咨询服务报告奖，但报咨询服务报告奖项时原则上应提交相关的采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26.申报普及读物奖有哪些要求？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普及读物奖成果形式为著作，指为宣传党的创新理论、阐释解答人民群众关心的热点难点问题以及人文社会科学知识传播普及而撰写的人文社科普及读物，应具有较强的科学性、知识性和可读性。需要提交有关成果效果和社会影响方面的佐证材料，包括图书发行量、书评、相关新闻报道、受众反响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——文学艺术创作类作品，如传记、小说、游记、散文、访谈、诗集等，不在该奖项受理成果范围内。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27.申报青年成果奖有哪些要求？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——申报人资格：应为申报成果的第一署名人，成果出版、发表或被采纳时年龄应在40周岁及以内（以身份证件为准，具体到日）。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——成果形式：包含著作、论文、咨询服务报告、普及读物，具体要求与前述对各类型成果的要求一致。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28.网络申报有哪些注意事项？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——“教育部人文社会科学研究管理平台·申报系统”为本次申报的唯一网络平台。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——“教育部人文社会科学研究管理平台”采用统一账号，各申报单位在之前项目申报或其他工作过程中已开通平台账号的，继续使用原账号即可。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——申报者可访问申报系统下载《申报评审表》进行填写，填写完成后将电子版交由学校科研管理部门。申报者个人无需登录申报系统。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——为便于评审，各申报人应提供成果全文及佐证材料电子版（PDF格式）（多卷本著作，如提供成果全文电子版确有困难，可提交成果主要内容），由学校科研管理部门上传。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——网上申报起止时间为2023年2月1日至2月28日。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——各申报单位，根据本单位申报名额对申报成果进行审核和初选，上传拟报送成果的《申报评审表》及成果、佐证材料电子版。以上材料上传完毕后，需经申报单位点击确认审核通过后，才算正式提交。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——不需要专门填写《申报一览表》。全部《申报评审表》上传完毕后，《申报一览表》在系统中直接生成，在线打印即可。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29.申报单位对《申报评审表》和成果初审的重点？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申报单位要切实把好政治方向关和学术质量关，对申报材料进行汇总、审核。审核重点：（1）申报成果是否坚持正确的政治方向、价值取向和研究导向；（2）是否符合学术道德和学术规范，有无知识产权等方面的争议；（3）申报成果是否涉及国家秘密(须由学校保密办或承担相应职能的部门在《申报评审表》签署审核意见并加盖公章)；（4）申报资格、申报材料是否符合《成果奖实施办法》和申报通知有关规定，申报材料是否真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30.申报单位对申报成果进行公示的要求是什么？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——将拟上报的成果信息（含申报人、申报成果名称、主要作者等）在本单位进行网上公示，公示期不少于10个工作日。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——需要特别注意的是，各单位公示时，对咨询服务报告类成果中名称敏感、不宜对外公开的，须做脱敏处理。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——公示无异议或异议处理后再次公示无异议的成果才可以报送，未经公示的申报材料不予受理。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31.《申报评审表》校学术委员会意见栏如何签章？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——由校学术委员会主任签字（或盖签名章）或盖学术委员会公章。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32.对《申报一览表》有什么要求？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——在线生成的《申报一览表》打印后，必须填写联系人、联系方式并加盖申报单位公章。多页的，每页须标注页码和总页数，加盖骑缝章或每页加盖公章。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33.纸质申报材料报送时间安排是怎样的？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——报送纸质申报材料有两种方式，邮寄或者现场报送。邮寄纸质申报材料的截止时间为2023年3月6日（以邮戳为准）。现场集中报送材料时间为3月6日至3月8日，请尽量按以下片区安排报送：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3月6日  北京、东北地区、华北地区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3月7日  中南地区、西南地区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3月8日  华东地区、西北地区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——各申报单位应一次性报齐所有材料。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34.申报材料是否退还？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——无论申报成果是否获奖，所有申报材料一律不再退还。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40"/>
        </w:rPr>
      </w:pPr>
      <w:r>
        <w:rPr>
          <w:rFonts w:hint="eastAsia" w:ascii="仿宋" w:hAnsi="仿宋" w:eastAsia="仿宋" w:cs="仿宋"/>
          <w:b/>
          <w:bCs/>
          <w:sz w:val="32"/>
          <w:szCs w:val="40"/>
        </w:rPr>
        <w:t>35.获奖成果证书有关内容如何确定？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——获奖成果证书中主要作者及顺序等，与成果实际署名保持一致，填报《申报评审表》时务必核对确认，提交以后不得更改。证书内容不包含申报者所在单位。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3OTZhZWI5YzI5ZDQ5NWY2ZDc3NWY1Zjc2YmQzYTUifQ=="/>
  </w:docVars>
  <w:rsids>
    <w:rsidRoot w:val="587633D9"/>
    <w:rsid w:val="06DB5730"/>
    <w:rsid w:val="587633D9"/>
    <w:rsid w:val="78385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5721</Words>
  <Characters>5927</Characters>
  <Lines>0</Lines>
  <Paragraphs>0</Paragraphs>
  <TotalTime>36</TotalTime>
  <ScaleCrop>false</ScaleCrop>
  <LinksUpToDate>false</LinksUpToDate>
  <CharactersWithSpaces>5939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2022-12-12T01:58:00Z</dcterms:created>
  <dc:creator>南国科研</dc:creator>
  <cp:lastModifiedBy>南国科研</cp:lastModifiedBy>
  <cp:lastPrinted>2022-12-12T02:02:00Z</cp:lastPrinted>
  <dcterms:modified xsi:type="dcterms:W3CDTF">2022-12-15T01:03:14Z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2ABD5D824A22417A9B1418D1CD98348D</vt:lpwstr>
  </property>
</Properties>
</file>