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宋体" w:hAnsi="宋体" w:cs="宋体"/>
          <w:b/>
          <w:kern w:val="0"/>
          <w:sz w:val="24"/>
          <w:szCs w:val="30"/>
        </w:rPr>
      </w:pPr>
      <w:r>
        <w:rPr>
          <w:rFonts w:hint="eastAsia" w:ascii="宋体" w:hAnsi="宋体" w:cs="宋体"/>
          <w:b/>
          <w:kern w:val="0"/>
          <w:sz w:val="24"/>
          <w:szCs w:val="30"/>
        </w:rPr>
        <w:t>附件1：</w:t>
      </w:r>
    </w:p>
    <w:p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201</w:t>
      </w:r>
      <w:r>
        <w:rPr>
          <w:rFonts w:hint="eastAsia" w:ascii="宋体" w:hAnsi="宋体" w:cs="宋体"/>
          <w:b/>
          <w:kern w:val="0"/>
          <w:sz w:val="30"/>
          <w:szCs w:val="30"/>
          <w:lang w:val="en-US" w:eastAsia="zh-CN"/>
        </w:rPr>
        <w:t>9</w:t>
      </w:r>
      <w:r>
        <w:rPr>
          <w:rFonts w:hint="eastAsia" w:ascii="宋体" w:hAnsi="宋体" w:cs="宋体"/>
          <w:b/>
          <w:kern w:val="0"/>
          <w:sz w:val="30"/>
          <w:szCs w:val="30"/>
        </w:rPr>
        <w:t>年广东省质量工程</w:t>
      </w:r>
      <w:r>
        <w:rPr>
          <w:rFonts w:hint="eastAsia" w:ascii="宋体" w:hAnsi="宋体" w:cs="宋体"/>
          <w:b/>
          <w:kern w:val="0"/>
          <w:sz w:val="30"/>
          <w:szCs w:val="30"/>
          <w:lang w:eastAsia="zh-CN"/>
        </w:rPr>
        <w:t>建设</w:t>
      </w:r>
      <w:r>
        <w:rPr>
          <w:rFonts w:hint="eastAsia" w:ascii="宋体" w:hAnsi="宋体" w:cs="宋体"/>
          <w:b/>
          <w:kern w:val="0"/>
          <w:sz w:val="30"/>
          <w:szCs w:val="30"/>
        </w:rPr>
        <w:t>项目</w:t>
      </w:r>
      <w:r>
        <w:rPr>
          <w:rFonts w:hint="eastAsia" w:ascii="宋体" w:hAnsi="宋体" w:cs="宋体"/>
          <w:b/>
          <w:kern w:val="0"/>
          <w:sz w:val="30"/>
          <w:szCs w:val="30"/>
          <w:lang w:eastAsia="zh-CN"/>
        </w:rPr>
        <w:t>立项名单</w:t>
      </w:r>
    </w:p>
    <w:p>
      <w:pPr>
        <w:widowControl/>
        <w:spacing w:line="560" w:lineRule="exact"/>
        <w:jc w:val="center"/>
        <w:rPr>
          <w:rFonts w:ascii="宋体" w:hAnsi="宋体" w:cs="宋体"/>
          <w:b/>
          <w:kern w:val="0"/>
          <w:sz w:val="30"/>
          <w:szCs w:val="30"/>
        </w:rPr>
      </w:pPr>
    </w:p>
    <w:tbl>
      <w:tblPr>
        <w:tblStyle w:val="4"/>
        <w:tblW w:w="10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3"/>
        <w:gridCol w:w="1143"/>
        <w:gridCol w:w="3025"/>
        <w:gridCol w:w="960"/>
        <w:gridCol w:w="1965"/>
        <w:gridCol w:w="735"/>
        <w:gridCol w:w="1080"/>
        <w:gridCol w:w="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1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项目类别</w:t>
            </w:r>
          </w:p>
        </w:tc>
        <w:tc>
          <w:tcPr>
            <w:tcW w:w="30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6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负责人</w:t>
            </w:r>
          </w:p>
        </w:tc>
        <w:tc>
          <w:tcPr>
            <w:tcW w:w="19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所在单位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建设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val="en-US" w:eastAsia="zh-CN"/>
              </w:rPr>
              <w:t>周期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资助金额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94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  <w:t>产业学院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跨境电商产业学院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蒋满元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需开展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开题论证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特色专业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陈书星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1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教学团队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汉语国际教育教学团队</w:t>
            </w:r>
          </w:p>
        </w:tc>
        <w:tc>
          <w:tcPr>
            <w:tcW w:w="9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郑庆君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市场营销学教学团队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王卫红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  <w:t>在线开放课程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基础朝鲜语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金丽华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东语学院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1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高等教育教学改革项目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（综合类）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基于移动互联网的“混合式教学”理论探索与实践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吴新玲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14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高等教育教学改革项目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（一般类）</w:t>
            </w: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“朝英复语”人才培养模式的创新性研究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郭辉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东语学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注音教学法在西班牙语语音教学中的应用研究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杨帆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西语学院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新时代高校思想政治理论课话语体系创新研究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郝文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思政部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文化自觉观视阈下提升翻译专业学生的中华传统文化素养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张习之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英文学院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“MOOC+模式”在大学体育课程中的融合与运用──以广东外语外贸大学南国商学院网球课程教学为例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陈接华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体育部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4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14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outlineLvl w:val="9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  <w:tc>
          <w:tcPr>
            <w:tcW w:w="3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基于创新能力培养的PBL模式在独立院校新闻采访教学中的应用探索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周文</w:t>
            </w:r>
          </w:p>
        </w:tc>
        <w:tc>
          <w:tcPr>
            <w:tcW w:w="19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中文学院</w:t>
            </w:r>
          </w:p>
        </w:tc>
        <w:tc>
          <w:tcPr>
            <w:tcW w:w="73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2年</w:t>
            </w:r>
          </w:p>
        </w:tc>
        <w:tc>
          <w:tcPr>
            <w:tcW w:w="108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kern w:val="0"/>
                <w:sz w:val="21"/>
                <w:szCs w:val="21"/>
              </w:rPr>
            </w:pPr>
          </w:p>
        </w:tc>
      </w:tr>
    </w:tbl>
    <w:p>
      <w:pPr>
        <w:rPr>
          <w:sz w:val="30"/>
          <w:szCs w:val="30"/>
        </w:rPr>
      </w:pPr>
    </w:p>
    <w:sectPr>
      <w:pgSz w:w="11906" w:h="16838"/>
      <w:pgMar w:top="1440" w:right="991" w:bottom="1440" w:left="70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6149"/>
    <w:rsid w:val="00057F3F"/>
    <w:rsid w:val="000C00EE"/>
    <w:rsid w:val="000D1A58"/>
    <w:rsid w:val="0010358F"/>
    <w:rsid w:val="001427B8"/>
    <w:rsid w:val="00192215"/>
    <w:rsid w:val="001D36BA"/>
    <w:rsid w:val="001E6752"/>
    <w:rsid w:val="002B4293"/>
    <w:rsid w:val="002C2D22"/>
    <w:rsid w:val="00304BD6"/>
    <w:rsid w:val="00325B12"/>
    <w:rsid w:val="003360CA"/>
    <w:rsid w:val="00350244"/>
    <w:rsid w:val="003E7E05"/>
    <w:rsid w:val="003F7E9F"/>
    <w:rsid w:val="00463340"/>
    <w:rsid w:val="00477CF4"/>
    <w:rsid w:val="004C4AEF"/>
    <w:rsid w:val="004E630A"/>
    <w:rsid w:val="004F0F49"/>
    <w:rsid w:val="00553365"/>
    <w:rsid w:val="005F7A22"/>
    <w:rsid w:val="00692DA0"/>
    <w:rsid w:val="006945A8"/>
    <w:rsid w:val="006958C6"/>
    <w:rsid w:val="006D4E4B"/>
    <w:rsid w:val="006F334A"/>
    <w:rsid w:val="0073098B"/>
    <w:rsid w:val="00731C23"/>
    <w:rsid w:val="008055F8"/>
    <w:rsid w:val="008441A4"/>
    <w:rsid w:val="00857BF2"/>
    <w:rsid w:val="009017D4"/>
    <w:rsid w:val="009144F5"/>
    <w:rsid w:val="00957E72"/>
    <w:rsid w:val="00992966"/>
    <w:rsid w:val="00A06BBC"/>
    <w:rsid w:val="00A143C5"/>
    <w:rsid w:val="00A44452"/>
    <w:rsid w:val="00A50FD4"/>
    <w:rsid w:val="00A767B2"/>
    <w:rsid w:val="00AE5A96"/>
    <w:rsid w:val="00BE0806"/>
    <w:rsid w:val="00C375E5"/>
    <w:rsid w:val="00C44334"/>
    <w:rsid w:val="00C67D41"/>
    <w:rsid w:val="00C9227D"/>
    <w:rsid w:val="00CF240D"/>
    <w:rsid w:val="00D06607"/>
    <w:rsid w:val="00D10095"/>
    <w:rsid w:val="00D54337"/>
    <w:rsid w:val="00D76149"/>
    <w:rsid w:val="00D812D0"/>
    <w:rsid w:val="00DF3B7D"/>
    <w:rsid w:val="00E06C4A"/>
    <w:rsid w:val="00E15371"/>
    <w:rsid w:val="00E52B1C"/>
    <w:rsid w:val="00EA25B6"/>
    <w:rsid w:val="00F70AB8"/>
    <w:rsid w:val="00FE29EA"/>
    <w:rsid w:val="070A6CEF"/>
    <w:rsid w:val="2B041D5B"/>
    <w:rsid w:val="2F0B6867"/>
    <w:rsid w:val="32636FF9"/>
    <w:rsid w:val="387D1D7D"/>
    <w:rsid w:val="3A3403F9"/>
    <w:rsid w:val="44407E07"/>
    <w:rsid w:val="44716C83"/>
    <w:rsid w:val="4AE4560A"/>
    <w:rsid w:val="5A014EBA"/>
    <w:rsid w:val="5F077AD5"/>
    <w:rsid w:val="614463E8"/>
    <w:rsid w:val="63EC55A0"/>
    <w:rsid w:val="7033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11"/>
    <w:qFormat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7">
    <w:name w:val="font21"/>
    <w:qFormat/>
    <w:uiPriority w:val="0"/>
    <w:rPr>
      <w:rFonts w:hint="default" w:ascii="Times New Roman" w:hAnsi="Times New Roman" w:cs="Times New Roman"/>
      <w:color w:val="000000"/>
      <w:sz w:val="21"/>
      <w:szCs w:val="21"/>
    </w:rPr>
  </w:style>
  <w:style w:type="character" w:customStyle="1" w:styleId="8">
    <w:name w:val="页眉 字符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91"/>
    <w:basedOn w:val="5"/>
    <w:qFormat/>
    <w:uiPriority w:val="0"/>
    <w:rPr>
      <w:rFonts w:hint="default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385</Characters>
  <Lines>3</Lines>
  <Paragraphs>1</Paragraphs>
  <TotalTime>25</TotalTime>
  <ScaleCrop>false</ScaleCrop>
  <LinksUpToDate>false</LinksUpToDate>
  <CharactersWithSpaces>451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2014-10-08T07:30:00Z</dcterms:created>
  <dc:creator>微软用户</dc:creator>
  <cp:lastModifiedBy>Administrator</cp:lastModifiedBy>
  <cp:lastPrinted>2019-12-24T07:12:22Z</cp:lastPrinted>
  <dcterms:modified xsi:type="dcterms:W3CDTF">2019-12-24T07:36:15Z</dcterms:modified>
  <dc:title>序号</dc:title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