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ind w:firstLine="437"/>
        <w:contextualSpacing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广东外语外贸大学南国商学院课程免听申请表</w:t>
      </w:r>
    </w:p>
    <w:tbl>
      <w:tblPr>
        <w:tblStyle w:val="4"/>
        <w:tblpPr w:leftFromText="180" w:rightFromText="180" w:vertAnchor="text" w:horzAnchor="margin" w:tblpXSpec="center" w:tblpY="200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734"/>
        <w:gridCol w:w="1989"/>
        <w:gridCol w:w="1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专业及班级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手机号码（必填）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课程学分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类别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任课教师姓名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ind w:firstLine="420" w:firstLineChars="2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上课时间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上课地点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firstLine="2730" w:firstLineChars="1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学生所在教学</w:t>
            </w:r>
          </w:p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firstLine="2205" w:firstLineChars="1050"/>
              <w:contextualSpacing/>
              <w:rPr>
                <w:rFonts w:hint="eastAsia" w:ascii="宋体" w:hAnsi="宋体"/>
                <w:szCs w:val="21"/>
              </w:rPr>
            </w:pPr>
          </w:p>
          <w:p>
            <w:pPr>
              <w:ind w:firstLine="2205" w:firstLineChars="10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免听课程开课</w:t>
            </w:r>
          </w:p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3150" w:firstLineChars="15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任课教师：</w:t>
            </w:r>
          </w:p>
          <w:p>
            <w:pPr>
              <w:spacing w:line="360" w:lineRule="auto"/>
              <w:ind w:firstLine="2205" w:firstLineChars="10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right="60"/>
              <w:contextualSpacing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60"/>
              <w:contextualSpacing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</w:t>
            </w:r>
            <w:r>
              <w:rPr>
                <w:rFonts w:hint="eastAsia" w:ascii="宋体" w:hAnsi="宋体"/>
                <w:szCs w:val="21"/>
              </w:rPr>
              <w:t xml:space="preserve">      年   月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注：1.</w:t>
      </w:r>
      <w:r>
        <w:rPr>
          <w:rFonts w:hint="eastAsia" w:ascii="宋体" w:hAnsi="宋体"/>
          <w:szCs w:val="21"/>
          <w:lang w:val="en-US" w:eastAsia="zh-CN"/>
        </w:rPr>
        <w:t>符合条件的学生在</w:t>
      </w:r>
      <w:r>
        <w:rPr>
          <w:rFonts w:hint="eastAsia" w:ascii="宋体" w:hAnsi="宋体"/>
          <w:szCs w:val="21"/>
        </w:rPr>
        <w:t>开学</w:t>
      </w:r>
      <w:r>
        <w:rPr>
          <w:rFonts w:hint="eastAsia" w:ascii="宋体" w:hAnsi="宋体"/>
          <w:szCs w:val="21"/>
          <w:lang w:val="en-US" w:eastAsia="zh-CN"/>
        </w:rPr>
        <w:t>后</w:t>
      </w:r>
      <w:r>
        <w:rPr>
          <w:rFonts w:hint="eastAsia" w:ascii="宋体" w:hAnsi="宋体"/>
          <w:szCs w:val="21"/>
        </w:rPr>
        <w:t>两周内</w:t>
      </w:r>
      <w:r>
        <w:rPr>
          <w:rFonts w:hint="eastAsia" w:ascii="宋体" w:hAnsi="宋体"/>
          <w:szCs w:val="21"/>
          <w:lang w:val="en-US" w:eastAsia="zh-CN"/>
        </w:rPr>
        <w:t>申请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逾期不予办理。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Lines="0" w:afterLines="0" w:line="300" w:lineRule="exact"/>
        <w:ind w:right="-119"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思想政治课、数学课、体育课、军事理论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军事训练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以及开课单位确定为必须随堂听课的课程,不得申请免听。 因身体疾病或生理缺陷经医生证明不能坚持上课者, 可酌情办理。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获准免听的学生须主动与任课教师联系,完成任课教师布置的学习笔记、作业、实验等任务。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contextualSpacing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免听课程不免考，考核不计平时成绩，只计期末考核卷面成绩。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54"/>
    <w:rsid w:val="00303754"/>
    <w:rsid w:val="00307581"/>
    <w:rsid w:val="00560D90"/>
    <w:rsid w:val="008C2C5B"/>
    <w:rsid w:val="00B2118F"/>
    <w:rsid w:val="00C7723C"/>
    <w:rsid w:val="0BC44A3B"/>
    <w:rsid w:val="1EBE0128"/>
    <w:rsid w:val="243F4FA3"/>
    <w:rsid w:val="27694845"/>
    <w:rsid w:val="2AD0499B"/>
    <w:rsid w:val="3AF922F3"/>
    <w:rsid w:val="46BD13F5"/>
    <w:rsid w:val="633D043C"/>
    <w:rsid w:val="76B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5</TotalTime>
  <ScaleCrop>false</ScaleCrop>
  <LinksUpToDate>false</LinksUpToDate>
  <CharactersWithSpaces>437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2015-09-22T01:41:00Z</dcterms:created>
  <dc:creator>微软用户</dc:creator>
  <cp:lastModifiedBy>戳安改稻液</cp:lastModifiedBy>
  <dcterms:modified xsi:type="dcterms:W3CDTF">2022-01-08T07:19:12Z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B31090BDD093475A889381DF5024F925</vt:lpwstr>
  </property>
</Properties>
</file>