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楷体" w:asciiTheme="minorEastAsia" w:hAnsiTheme="minorEastAsia" w:eastAsiaTheme="minorEastAsia"/>
          <w:b/>
          <w:bCs/>
          <w:color w:val="0D0D0D"/>
          <w:sz w:val="28"/>
          <w:szCs w:val="36"/>
        </w:rPr>
      </w:pPr>
      <w:r>
        <w:rPr>
          <w:rFonts w:hint="eastAsia" w:cs="楷体" w:asciiTheme="minorEastAsia" w:hAnsiTheme="minorEastAsia" w:eastAsiaTheme="minorEastAsia"/>
          <w:b/>
          <w:bCs/>
          <w:color w:val="0D0D0D"/>
          <w:sz w:val="28"/>
          <w:szCs w:val="36"/>
        </w:rPr>
        <w:t>关于组织开展“征集慕课与线上线下混合式教学案例”与“在线开放课程建设指南、标准规范以及教学与服务模式创新研究项目子课题”申报工作的通知</w:t>
      </w:r>
      <w:bookmarkStart w:id="0" w:name="_GoBack"/>
      <w:bookmarkEnd w:id="0"/>
    </w:p>
    <w:p>
      <w:pPr>
        <w:jc w:val="center"/>
        <w:rPr>
          <w:rFonts w:cs="楷体" w:asciiTheme="minorEastAsia" w:hAnsiTheme="minorEastAsia" w:eastAsiaTheme="minorEastAsia"/>
          <w:b/>
          <w:bCs/>
          <w:color w:val="0D0D0D"/>
          <w:szCs w:val="36"/>
        </w:rPr>
      </w:pPr>
    </w:p>
    <w:p>
      <w:pPr>
        <w:spacing w:line="360" w:lineRule="auto"/>
        <w:rPr>
          <w:rFonts w:asciiTheme="minorEastAsia" w:hAnsiTheme="minorEastAsia" w:eastAsiaTheme="minorEastAsia"/>
          <w:sz w:val="24"/>
          <w:szCs w:val="28"/>
        </w:rPr>
      </w:pPr>
      <w:r>
        <w:rPr>
          <w:rFonts w:hint="eastAsia" w:asciiTheme="minorEastAsia" w:hAnsiTheme="minorEastAsia" w:eastAsiaTheme="minorEastAsia"/>
          <w:sz w:val="24"/>
          <w:szCs w:val="28"/>
        </w:rPr>
        <w:t>各教学单位：</w:t>
      </w:r>
      <w:r>
        <w:rPr>
          <w:rFonts w:asciiTheme="minorEastAsia" w:hAnsiTheme="minorEastAsia" w:eastAsiaTheme="minorEastAsia"/>
          <w:sz w:val="24"/>
          <w:szCs w:val="28"/>
        </w:rPr>
        <w:t xml:space="preserve"> </w:t>
      </w:r>
    </w:p>
    <w:p>
      <w:pPr>
        <w:spacing w:line="360" w:lineRule="auto"/>
        <w:ind w:firstLine="480" w:firstLineChars="200"/>
        <w:jc w:val="left"/>
        <w:rPr>
          <w:rFonts w:asciiTheme="minorEastAsia" w:hAnsiTheme="minorEastAsia" w:eastAsiaTheme="minorEastAsia"/>
          <w:sz w:val="24"/>
          <w:szCs w:val="28"/>
        </w:rPr>
      </w:pPr>
      <w:r>
        <w:rPr>
          <w:rFonts w:hint="eastAsia" w:asciiTheme="minorEastAsia" w:hAnsiTheme="minorEastAsia" w:eastAsiaTheme="minorEastAsia"/>
          <w:sz w:val="24"/>
          <w:szCs w:val="28"/>
        </w:rPr>
        <w:t>现将《粤港澳大湾区高校在线开放课程联盟关于转发高校在线开放课程联盟联席会关于征集慕课与线上线下混合式教学案例的通知》《粤港澳大湾区高校在线开放课程联盟关于转发关于征集“在线开放课程建设指南、标准规范以及教学与服务模式创新研究”项目子课题的通知》转发给你们，请各单位认真研读文件精神、按照通知要求组织开展申报工作。有关事宜通知如下：</w:t>
      </w:r>
    </w:p>
    <w:p>
      <w:pPr>
        <w:numPr>
          <w:ilvl w:val="0"/>
          <w:numId w:val="1"/>
        </w:numPr>
        <w:spacing w:line="360" w:lineRule="auto"/>
        <w:ind w:firstLine="480" w:firstLineChars="200"/>
        <w:jc w:val="left"/>
        <w:rPr>
          <w:rFonts w:hint="eastAsia" w:asciiTheme="minorEastAsia" w:hAnsiTheme="minorEastAsia" w:eastAsiaTheme="minorEastAsia"/>
          <w:sz w:val="24"/>
          <w:szCs w:val="28"/>
        </w:rPr>
      </w:pPr>
      <w:r>
        <w:rPr>
          <w:rFonts w:hint="eastAsia" w:asciiTheme="minorEastAsia" w:hAnsiTheme="minorEastAsia" w:eastAsiaTheme="minorEastAsia"/>
          <w:sz w:val="24"/>
          <w:szCs w:val="28"/>
        </w:rPr>
        <w:t>“慕课与线上线下混合式教学案例”(附件1</w:t>
      </w:r>
      <w:r>
        <w:rPr>
          <w:rFonts w:asciiTheme="minorEastAsia" w:hAnsiTheme="minorEastAsia" w:eastAsiaTheme="minorEastAsia"/>
          <w:sz w:val="24"/>
          <w:szCs w:val="28"/>
        </w:rPr>
        <w:t>)</w:t>
      </w:r>
      <w:r>
        <w:rPr>
          <w:rFonts w:hint="eastAsia" w:asciiTheme="minorEastAsia" w:hAnsiTheme="minorEastAsia" w:eastAsiaTheme="minorEastAsia"/>
          <w:sz w:val="24"/>
          <w:szCs w:val="28"/>
        </w:rPr>
        <w:t>每个学校限报3个案例，联盟最终向联席会推荐</w:t>
      </w:r>
      <w:r>
        <w:rPr>
          <w:rFonts w:asciiTheme="minorEastAsia" w:hAnsiTheme="minorEastAsia" w:eastAsiaTheme="minorEastAsia"/>
          <w:sz w:val="24"/>
          <w:szCs w:val="28"/>
        </w:rPr>
        <w:t>15</w:t>
      </w:r>
      <w:r>
        <w:rPr>
          <w:rFonts w:hint="eastAsia" w:asciiTheme="minorEastAsia" w:hAnsiTheme="minorEastAsia" w:eastAsiaTheme="minorEastAsia"/>
          <w:sz w:val="24"/>
          <w:szCs w:val="28"/>
        </w:rPr>
        <w:t>个优秀案例。</w:t>
      </w:r>
    </w:p>
    <w:p>
      <w:pPr>
        <w:numPr>
          <w:numId w:val="0"/>
        </w:numPr>
        <w:spacing w:line="360" w:lineRule="auto"/>
        <w:ind w:firstLine="480" w:firstLineChars="200"/>
        <w:jc w:val="left"/>
        <w:rPr>
          <w:rFonts w:asciiTheme="minorEastAsia" w:hAnsiTheme="minorEastAsia" w:eastAsiaTheme="minorEastAsia"/>
          <w:sz w:val="24"/>
          <w:szCs w:val="28"/>
        </w:rPr>
      </w:pPr>
      <w:r>
        <w:rPr>
          <w:rFonts w:hint="eastAsia" w:asciiTheme="minorEastAsia" w:hAnsiTheme="minorEastAsia" w:eastAsiaTheme="minorEastAsia"/>
          <w:sz w:val="24"/>
          <w:szCs w:val="28"/>
        </w:rPr>
        <w:t>2.“在线开放课程建设指南、标准规范以及教学与服务模式创新研究”项目子课题不设推荐限额，符合申报条件的教师提交申报材料后，由学校审核后予以推荐。</w:t>
      </w:r>
    </w:p>
    <w:p>
      <w:pPr>
        <w:spacing w:line="360" w:lineRule="auto"/>
        <w:ind w:firstLine="480" w:firstLineChars="200"/>
        <w:jc w:val="left"/>
        <w:rPr>
          <w:rFonts w:asciiTheme="minorEastAsia" w:hAnsiTheme="minorEastAsia" w:eastAsiaTheme="minorEastAsia"/>
          <w:sz w:val="24"/>
          <w:szCs w:val="28"/>
        </w:rPr>
      </w:pPr>
      <w:r>
        <w:rPr>
          <w:rFonts w:hint="eastAsia" w:asciiTheme="minorEastAsia" w:hAnsiTheme="minorEastAsia" w:eastAsiaTheme="minorEastAsia"/>
          <w:sz w:val="24"/>
          <w:szCs w:val="28"/>
        </w:rPr>
        <w:t>3.2021年10月12日前，请相关单位将《慕课与线上线下混合式教学案例征集申请书》或《“在线开放课程建设指南、标准规范以及教学与服务模式创新研究”项目子课题申请书》电子版、纸质版（一式二份）提交至教务处教研评估科。</w:t>
      </w:r>
    </w:p>
    <w:p>
      <w:pPr>
        <w:spacing w:line="360" w:lineRule="auto"/>
        <w:ind w:firstLine="570"/>
        <w:rPr>
          <w:rFonts w:ascii="宋体" w:hAnsi="宋体" w:cs="宋体"/>
          <w:bCs/>
          <w:sz w:val="24"/>
        </w:rPr>
      </w:pPr>
      <w:r>
        <w:rPr>
          <w:rFonts w:hint="eastAsia" w:ascii="宋体" w:hAnsi="宋体" w:cs="宋体"/>
          <w:bCs/>
          <w:sz w:val="24"/>
        </w:rPr>
        <w:t>本文除正文外，其他附件不印发，请从教务处主页中查阅、下载。</w:t>
      </w:r>
    </w:p>
    <w:p>
      <w:pPr>
        <w:spacing w:line="360" w:lineRule="auto"/>
        <w:ind w:firstLine="570"/>
        <w:rPr>
          <w:rFonts w:ascii="宋体" w:hAnsi="宋体" w:cs="宋体"/>
          <w:sz w:val="24"/>
        </w:rPr>
      </w:pPr>
      <w:r>
        <w:rPr>
          <w:rFonts w:hint="eastAsia" w:ascii="宋体" w:hAnsi="宋体" w:cs="宋体"/>
          <w:sz w:val="24"/>
        </w:rPr>
        <w:t>联系人：李捷、刘宏超，电话：22245610，邮箱：gwngjwc5610@163.com。</w:t>
      </w:r>
    </w:p>
    <w:p>
      <w:pPr>
        <w:spacing w:line="360" w:lineRule="auto"/>
        <w:ind w:firstLine="480" w:firstLineChars="200"/>
        <w:jc w:val="left"/>
        <w:rPr>
          <w:rFonts w:asciiTheme="minorEastAsia" w:hAnsiTheme="minorEastAsia" w:eastAsiaTheme="minorEastAsia"/>
          <w:sz w:val="24"/>
          <w:szCs w:val="28"/>
        </w:rPr>
      </w:pPr>
    </w:p>
    <w:p>
      <w:pPr>
        <w:spacing w:line="360" w:lineRule="auto"/>
        <w:ind w:firstLine="480" w:firstLineChars="200"/>
        <w:jc w:val="left"/>
        <w:rPr>
          <w:rFonts w:asciiTheme="minorEastAsia" w:hAnsiTheme="minorEastAsia" w:eastAsiaTheme="minorEastAsia"/>
          <w:sz w:val="24"/>
          <w:szCs w:val="28"/>
        </w:rPr>
      </w:pPr>
      <w:r>
        <w:rPr>
          <w:rFonts w:hint="eastAsia" w:asciiTheme="minorEastAsia" w:hAnsiTheme="minorEastAsia" w:eastAsiaTheme="minorEastAsia"/>
          <w:sz w:val="24"/>
          <w:szCs w:val="28"/>
        </w:rPr>
        <w:t>附件：</w:t>
      </w:r>
    </w:p>
    <w:p>
      <w:pPr>
        <w:numPr>
          <w:ilvl w:val="0"/>
          <w:numId w:val="2"/>
        </w:numPr>
        <w:spacing w:line="360" w:lineRule="auto"/>
        <w:ind w:firstLine="480" w:firstLineChars="200"/>
        <w:jc w:val="left"/>
        <w:rPr>
          <w:rFonts w:asciiTheme="minorEastAsia" w:hAnsiTheme="minorEastAsia" w:eastAsiaTheme="minorEastAsia"/>
          <w:sz w:val="24"/>
          <w:szCs w:val="28"/>
        </w:rPr>
      </w:pPr>
      <w:r>
        <w:rPr>
          <w:rFonts w:hint="eastAsia" w:asciiTheme="minorEastAsia" w:hAnsiTheme="minorEastAsia" w:eastAsiaTheme="minorEastAsia"/>
          <w:sz w:val="24"/>
          <w:szCs w:val="28"/>
        </w:rPr>
        <w:t>粤港澳大湾区高校在线开放课程联盟关于转发高校在线开放课程联盟联席会关于征集慕课与线上线下混合式教学案例的通知</w:t>
      </w:r>
    </w:p>
    <w:p>
      <w:pPr>
        <w:numPr>
          <w:ilvl w:val="0"/>
          <w:numId w:val="2"/>
        </w:numPr>
        <w:spacing w:line="360" w:lineRule="auto"/>
        <w:ind w:firstLine="480" w:firstLineChars="200"/>
        <w:jc w:val="left"/>
        <w:rPr>
          <w:rFonts w:asciiTheme="minorEastAsia" w:hAnsiTheme="minorEastAsia" w:eastAsiaTheme="minorEastAsia"/>
          <w:sz w:val="24"/>
          <w:szCs w:val="28"/>
        </w:rPr>
      </w:pPr>
      <w:r>
        <w:rPr>
          <w:rFonts w:hint="eastAsia" w:asciiTheme="minorEastAsia" w:hAnsiTheme="minorEastAsia" w:eastAsiaTheme="minorEastAsia"/>
          <w:sz w:val="24"/>
          <w:szCs w:val="28"/>
        </w:rPr>
        <w:t>粤港澳大湾区高校在线开放课程联盟关于转发关于征集“在线开放课程建设指南、标准规范以及教学与服务模式创新研究”项目子课题的通知</w:t>
      </w:r>
    </w:p>
    <w:p>
      <w:pPr>
        <w:numPr>
          <w:ilvl w:val="0"/>
          <w:numId w:val="2"/>
        </w:numPr>
        <w:spacing w:line="360" w:lineRule="auto"/>
        <w:ind w:firstLine="480" w:firstLineChars="200"/>
        <w:jc w:val="left"/>
        <w:rPr>
          <w:rFonts w:asciiTheme="minorEastAsia" w:hAnsiTheme="minorEastAsia" w:eastAsiaTheme="minorEastAsia"/>
          <w:sz w:val="24"/>
          <w:szCs w:val="28"/>
        </w:rPr>
      </w:pPr>
      <w:r>
        <w:rPr>
          <w:rFonts w:hint="eastAsia" w:asciiTheme="minorEastAsia" w:hAnsiTheme="minorEastAsia" w:eastAsiaTheme="minorEastAsia"/>
          <w:sz w:val="24"/>
          <w:szCs w:val="28"/>
        </w:rPr>
        <w:t>慕课与线上线下混合式教学案例征集申请书</w:t>
      </w:r>
    </w:p>
    <w:p>
      <w:pPr>
        <w:numPr>
          <w:ilvl w:val="0"/>
          <w:numId w:val="2"/>
        </w:numPr>
        <w:spacing w:line="360" w:lineRule="auto"/>
        <w:ind w:firstLine="480" w:firstLineChars="200"/>
        <w:jc w:val="left"/>
        <w:rPr>
          <w:rFonts w:asciiTheme="minorEastAsia" w:hAnsiTheme="minorEastAsia" w:eastAsiaTheme="minorEastAsia"/>
          <w:sz w:val="24"/>
          <w:szCs w:val="28"/>
        </w:rPr>
      </w:pPr>
      <w:r>
        <w:rPr>
          <w:rFonts w:hint="eastAsia" w:asciiTheme="minorEastAsia" w:hAnsiTheme="minorEastAsia" w:eastAsiaTheme="minorEastAsia"/>
          <w:sz w:val="24"/>
          <w:szCs w:val="28"/>
        </w:rPr>
        <w:t>“在线开放课程建设指南、标准规范以及教学与服务模式创新研究”项目子课题申请书</w:t>
      </w:r>
    </w:p>
    <w:p>
      <w:pPr>
        <w:spacing w:line="360" w:lineRule="auto"/>
        <w:jc w:val="left"/>
        <w:rPr>
          <w:rFonts w:asciiTheme="minorEastAsia" w:hAnsiTheme="minorEastAsia" w:eastAsiaTheme="minorEastAsia"/>
          <w:sz w:val="24"/>
          <w:szCs w:val="28"/>
        </w:rPr>
      </w:pPr>
    </w:p>
    <w:p>
      <w:pPr>
        <w:spacing w:line="360" w:lineRule="auto"/>
        <w:jc w:val="left"/>
        <w:rPr>
          <w:rFonts w:asciiTheme="minorEastAsia" w:hAnsiTheme="minorEastAsia" w:eastAsiaTheme="minorEastAsia"/>
          <w:sz w:val="24"/>
          <w:szCs w:val="28"/>
        </w:rPr>
      </w:pPr>
    </w:p>
    <w:p>
      <w:pPr>
        <w:spacing w:line="360" w:lineRule="auto"/>
        <w:jc w:val="right"/>
        <w:rPr>
          <w:rFonts w:asciiTheme="minorEastAsia" w:hAnsiTheme="minorEastAsia" w:eastAsiaTheme="minorEastAsia"/>
          <w:sz w:val="24"/>
          <w:szCs w:val="28"/>
        </w:rPr>
      </w:pPr>
      <w:r>
        <w:rPr>
          <w:rFonts w:hint="eastAsia" w:asciiTheme="minorEastAsia" w:hAnsiTheme="minorEastAsia" w:eastAsiaTheme="minorEastAsia"/>
          <w:sz w:val="24"/>
          <w:szCs w:val="28"/>
        </w:rPr>
        <w:t>广东外语外贸大学南国商学院教务处</w:t>
      </w:r>
    </w:p>
    <w:p>
      <w:pPr>
        <w:spacing w:line="360" w:lineRule="auto"/>
        <w:ind w:right="960"/>
        <w:jc w:val="right"/>
        <w:rPr>
          <w:rFonts w:asciiTheme="minorEastAsia" w:hAnsiTheme="minorEastAsia" w:eastAsiaTheme="minorEastAsia"/>
          <w:sz w:val="28"/>
          <w:szCs w:val="28"/>
        </w:rPr>
      </w:pPr>
      <w:r>
        <w:rPr>
          <w:rFonts w:hint="eastAsia" w:asciiTheme="minorEastAsia" w:hAnsiTheme="minorEastAsia" w:eastAsiaTheme="minorEastAsia"/>
          <w:sz w:val="24"/>
          <w:szCs w:val="28"/>
        </w:rPr>
        <w:t xml:space="preserve">2021年9月29日     </w:t>
      </w:r>
      <w:r>
        <w:rPr>
          <w:rFonts w:hint="eastAsia" w:asciiTheme="minorEastAsia" w:hAnsiTheme="minorEastAsia" w:eastAsiaTheme="minorEastAsia"/>
          <w:sz w:val="28"/>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2BDE2D"/>
    <w:multiLevelType w:val="singleLevel"/>
    <w:tmpl w:val="912BDE2D"/>
    <w:lvl w:ilvl="0" w:tentative="0">
      <w:start w:val="1"/>
      <w:numFmt w:val="decimal"/>
      <w:suff w:val="space"/>
      <w:lvlText w:val="%1."/>
      <w:lvlJc w:val="left"/>
    </w:lvl>
  </w:abstractNum>
  <w:abstractNum w:abstractNumId="1">
    <w:nsid w:val="E4C3B355"/>
    <w:multiLevelType w:val="singleLevel"/>
    <w:tmpl w:val="E4C3B355"/>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73C"/>
    <w:rsid w:val="00024312"/>
    <w:rsid w:val="0008173C"/>
    <w:rsid w:val="00235514"/>
    <w:rsid w:val="003958D5"/>
    <w:rsid w:val="003D5D8C"/>
    <w:rsid w:val="00497521"/>
    <w:rsid w:val="004D4ED6"/>
    <w:rsid w:val="006B2C1F"/>
    <w:rsid w:val="008D3838"/>
    <w:rsid w:val="008F1C45"/>
    <w:rsid w:val="00DC17B3"/>
    <w:rsid w:val="2EFF6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rFonts w:ascii="Calibri" w:hAnsi="Calibri" w:eastAsia="宋体" w:cs="Times New Roman"/>
      <w:kern w:val="2"/>
      <w:sz w:val="18"/>
      <w:szCs w:val="18"/>
    </w:rPr>
  </w:style>
  <w:style w:type="character" w:customStyle="1" w:styleId="7">
    <w:name w:val="页脚 Char"/>
    <w:basedOn w:val="5"/>
    <w:link w:val="2"/>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Pages>
  <Words>118</Words>
  <Characters>676</Characters>
  <Lines>5</Lines>
  <Paragraphs>1</Paragraphs>
  <TotalTime>16</TotalTime>
  <ScaleCrop>false</ScaleCrop>
  <LinksUpToDate>false</LinksUpToDate>
  <CharactersWithSpaces>793</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moon</cp:lastModifiedBy>
  <cp:lastPrinted>2021-09-29T08:25:00Z</cp:lastPrinted>
  <dcterms:modified xsi:type="dcterms:W3CDTF">2021-09-30T02:59:21Z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287BCE3255B3456A89763140EE9C51C5</vt:lpwstr>
  </property>
</Properties>
</file>