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shd w:val="clear" w:fill="FFFFFF"/>
        <w:spacing w:beforeAutospacing="0"/>
        <w:ind w:left="0" w:firstLine="0"/>
        <w:jc w:val="center"/>
        <w:rPr>
          <w:rFonts w:hint="eastAsia" w:ascii="仿宋" w:hAnsi="仿宋" w:eastAsia="仿宋" w:cs="仿宋"/>
          <w:b/>
          <w:bCs/>
          <w:i w:val="0"/>
          <w:iCs w:val="0"/>
          <w:caps w:val="0"/>
          <w:color w:val="212529"/>
          <w:spacing w:val="0"/>
          <w:kern w:val="0"/>
          <w:sz w:val="40"/>
          <w:szCs w:val="40"/>
          <w:shd w:val="clear" w:fill="FFFFFF"/>
          <w:lang w:val="en-US" w:eastAsia="zh-CN" w:bidi="ar"/>
        </w:rPr>
      </w:pPr>
      <w:r>
        <w:rPr>
          <w:rFonts w:hint="eastAsia" w:ascii="仿宋" w:hAnsi="仿宋" w:eastAsia="仿宋" w:cs="仿宋"/>
          <w:b/>
          <w:bCs/>
          <w:i w:val="0"/>
          <w:iCs w:val="0"/>
          <w:caps w:val="0"/>
          <w:color w:val="212529"/>
          <w:spacing w:val="0"/>
          <w:kern w:val="0"/>
          <w:sz w:val="40"/>
          <w:szCs w:val="40"/>
          <w:shd w:val="clear" w:fill="FFFFFF"/>
          <w:lang w:val="en-US" w:eastAsia="zh-CN" w:bidi="ar"/>
        </w:rPr>
        <w:t>关于开展新一届教育部高等学校教指委委员的遴选推荐通知</w:t>
      </w:r>
    </w:p>
    <w:p>
      <w:pPr>
        <w:pStyle w:val="3"/>
        <w:keepNext w:val="0"/>
        <w:keepLines w:val="0"/>
        <w:widowControl/>
        <w:suppressLineNumbers w:val="0"/>
        <w:spacing w:before="0" w:beforeAutospacing="0" w:afterAutospacing="0" w:line="240" w:lineRule="auto"/>
        <w:jc w:val="left"/>
        <w:rPr>
          <w:rFonts w:hint="eastAsia" w:ascii="仿宋" w:hAnsi="仿宋" w:eastAsia="仿宋" w:cs="仿宋"/>
          <w:i w:val="0"/>
          <w:iCs w:val="0"/>
          <w:caps w:val="0"/>
          <w:color w:val="212529"/>
          <w:spacing w:val="0"/>
          <w:sz w:val="31"/>
          <w:szCs w:val="31"/>
          <w:shd w:val="clear" w:fill="FFFFFF"/>
        </w:rPr>
      </w:pPr>
    </w:p>
    <w:p>
      <w:pPr>
        <w:pStyle w:val="3"/>
        <w:keepNext w:val="0"/>
        <w:keepLines w:val="0"/>
        <w:widowControl/>
        <w:suppressLineNumbers w:val="0"/>
        <w:spacing w:before="0" w:beforeAutospacing="0" w:afterAutospacing="0" w:line="240" w:lineRule="auto"/>
        <w:jc w:val="left"/>
        <w:rPr>
          <w:rFonts w:hint="eastAsia" w:ascii="仿宋" w:hAnsi="仿宋" w:eastAsia="仿宋" w:cs="仿宋"/>
        </w:rPr>
      </w:pPr>
      <w:r>
        <w:rPr>
          <w:rFonts w:hint="eastAsia" w:ascii="仿宋" w:hAnsi="仿宋" w:eastAsia="仿宋" w:cs="仿宋"/>
          <w:i w:val="0"/>
          <w:iCs w:val="0"/>
          <w:caps w:val="0"/>
          <w:color w:val="212529"/>
          <w:spacing w:val="0"/>
          <w:sz w:val="31"/>
          <w:szCs w:val="31"/>
          <w:shd w:val="clear" w:fill="FFFFFF"/>
        </w:rPr>
        <w:t>各</w:t>
      </w:r>
      <w:r>
        <w:rPr>
          <w:rFonts w:hint="eastAsia" w:ascii="仿宋" w:hAnsi="仿宋" w:eastAsia="仿宋" w:cs="仿宋"/>
          <w:i w:val="0"/>
          <w:iCs w:val="0"/>
          <w:caps w:val="0"/>
          <w:color w:val="212529"/>
          <w:spacing w:val="0"/>
          <w:sz w:val="31"/>
          <w:szCs w:val="31"/>
          <w:shd w:val="clear" w:fill="FFFFFF"/>
          <w:lang w:val="en-US" w:eastAsia="zh-CN"/>
        </w:rPr>
        <w:t>教学</w:t>
      </w:r>
      <w:r>
        <w:rPr>
          <w:rFonts w:hint="eastAsia" w:ascii="仿宋" w:hAnsi="仿宋" w:eastAsia="仿宋" w:cs="仿宋"/>
          <w:i w:val="0"/>
          <w:iCs w:val="0"/>
          <w:caps w:val="0"/>
          <w:color w:val="212529"/>
          <w:spacing w:val="0"/>
          <w:sz w:val="31"/>
          <w:szCs w:val="31"/>
          <w:shd w:val="clear" w:fill="FFFFFF"/>
        </w:rPr>
        <w:t>单位：</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根据《广东省教育厅关于开展新一届教育部高等学校教学指导委员会委员遴选推荐工作的通知》，面向各教学单位开展教育部高等学校教学指导委员会（以下简称“教指委”）委员推荐工作，有关事项通知如下：</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rPr>
      </w:pPr>
      <w:r>
        <w:rPr>
          <w:rFonts w:hint="eastAsia" w:ascii="仿宋" w:hAnsi="仿宋" w:eastAsia="仿宋" w:cs="仿宋"/>
          <w:b/>
          <w:bCs/>
          <w:i w:val="0"/>
          <w:iCs w:val="0"/>
          <w:caps w:val="0"/>
          <w:color w:val="212529"/>
          <w:spacing w:val="0"/>
          <w:sz w:val="31"/>
          <w:szCs w:val="31"/>
          <w:shd w:val="clear" w:fill="FFFFFF"/>
        </w:rPr>
        <w:t>一、教指委性质和主要任务</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rPr>
      </w:pPr>
      <w:r>
        <w:rPr>
          <w:rFonts w:hint="eastAsia" w:ascii="仿宋" w:hAnsi="仿宋" w:eastAsia="仿宋" w:cs="仿宋"/>
          <w:i w:val="0"/>
          <w:iCs w:val="0"/>
          <w:caps w:val="0"/>
          <w:color w:val="212529"/>
          <w:spacing w:val="0"/>
          <w:sz w:val="31"/>
          <w:szCs w:val="31"/>
          <w:shd w:val="clear" w:fill="FFFFFF"/>
        </w:rPr>
        <w:t>教学指导委员会是教育部聘请并领导的专家组织，具有非常设学术机构的性质，接受教育部的委托，开展高等学校本科教学的研究、咨询、指导、评估、服务等工作。每届任期五年。</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i w:val="0"/>
          <w:iCs w:val="0"/>
          <w:caps w:val="0"/>
          <w:color w:val="212529"/>
          <w:spacing w:val="0"/>
          <w:sz w:val="31"/>
          <w:szCs w:val="31"/>
          <w:shd w:val="clear" w:fill="FFFFFF"/>
        </w:rPr>
      </w:pPr>
      <w:r>
        <w:rPr>
          <w:rFonts w:hint="eastAsia" w:ascii="仿宋" w:hAnsi="仿宋" w:eastAsia="仿宋" w:cs="仿宋"/>
          <w:b/>
          <w:bCs/>
          <w:i w:val="0"/>
          <w:iCs w:val="0"/>
          <w:caps w:val="0"/>
          <w:color w:val="212529"/>
          <w:spacing w:val="0"/>
          <w:sz w:val="31"/>
          <w:szCs w:val="31"/>
          <w:shd w:val="clear" w:fill="FFFFFF"/>
        </w:rPr>
        <w:t>二、委员组成</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rPr>
      </w:pPr>
      <w:r>
        <w:rPr>
          <w:rFonts w:hint="eastAsia" w:ascii="仿宋" w:hAnsi="仿宋" w:eastAsia="仿宋" w:cs="仿宋"/>
          <w:i w:val="0"/>
          <w:iCs w:val="0"/>
          <w:caps w:val="0"/>
          <w:color w:val="212529"/>
          <w:spacing w:val="0"/>
          <w:sz w:val="31"/>
          <w:szCs w:val="31"/>
          <w:shd w:val="clear" w:fill="FFFFFF"/>
        </w:rPr>
        <w:t>（一）以高等学校从事教育教学工作的教师为主。</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rPr>
      </w:pPr>
      <w:r>
        <w:rPr>
          <w:rFonts w:hint="eastAsia" w:ascii="仿宋" w:hAnsi="仿宋" w:eastAsia="仿宋" w:cs="仿宋"/>
          <w:i w:val="0"/>
          <w:iCs w:val="0"/>
          <w:caps w:val="0"/>
          <w:color w:val="212529"/>
          <w:spacing w:val="0"/>
          <w:sz w:val="31"/>
          <w:szCs w:val="31"/>
          <w:shd w:val="clear" w:fill="FFFFFF"/>
        </w:rPr>
        <w:t>（二）根据工作需要，聘请部分相关行业、企业、科研院所专家。</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i w:val="0"/>
          <w:iCs w:val="0"/>
          <w:caps w:val="0"/>
          <w:color w:val="212529"/>
          <w:spacing w:val="0"/>
          <w:sz w:val="31"/>
          <w:szCs w:val="31"/>
          <w:shd w:val="clear" w:fill="FFFFFF"/>
        </w:rPr>
      </w:pPr>
      <w:r>
        <w:rPr>
          <w:rFonts w:hint="eastAsia" w:ascii="仿宋" w:hAnsi="仿宋" w:eastAsia="仿宋" w:cs="仿宋"/>
          <w:b/>
          <w:bCs/>
          <w:i w:val="0"/>
          <w:iCs w:val="0"/>
          <w:caps w:val="0"/>
          <w:color w:val="212529"/>
          <w:spacing w:val="0"/>
          <w:sz w:val="31"/>
          <w:szCs w:val="31"/>
          <w:shd w:val="clear" w:fill="FFFFFF"/>
          <w:lang w:val="en-US" w:eastAsia="zh-CN"/>
        </w:rPr>
        <w:t>三</w:t>
      </w:r>
      <w:r>
        <w:rPr>
          <w:rFonts w:hint="eastAsia" w:ascii="仿宋" w:hAnsi="仿宋" w:eastAsia="仿宋" w:cs="仿宋"/>
          <w:b/>
          <w:bCs/>
          <w:i w:val="0"/>
          <w:iCs w:val="0"/>
          <w:caps w:val="0"/>
          <w:color w:val="212529"/>
          <w:spacing w:val="0"/>
          <w:sz w:val="31"/>
          <w:szCs w:val="31"/>
          <w:shd w:val="clear" w:fill="FFFFFF"/>
        </w:rPr>
        <w:t>、</w:t>
      </w:r>
      <w:r>
        <w:rPr>
          <w:rFonts w:hint="eastAsia" w:ascii="仿宋" w:hAnsi="仿宋" w:eastAsia="仿宋" w:cs="仿宋"/>
          <w:b/>
          <w:bCs/>
          <w:i w:val="0"/>
          <w:iCs w:val="0"/>
          <w:caps w:val="0"/>
          <w:color w:val="212529"/>
          <w:spacing w:val="0"/>
          <w:sz w:val="31"/>
          <w:szCs w:val="31"/>
          <w:shd w:val="clear" w:fill="FFFFFF"/>
          <w:lang w:val="en-US" w:eastAsia="zh-CN"/>
        </w:rPr>
        <w:t>推荐</w:t>
      </w:r>
      <w:r>
        <w:rPr>
          <w:rFonts w:hint="eastAsia" w:ascii="仿宋" w:hAnsi="仿宋" w:eastAsia="仿宋" w:cs="仿宋"/>
          <w:b/>
          <w:bCs/>
          <w:i w:val="0"/>
          <w:iCs w:val="0"/>
          <w:caps w:val="0"/>
          <w:color w:val="212529"/>
          <w:spacing w:val="0"/>
          <w:sz w:val="31"/>
          <w:szCs w:val="31"/>
          <w:shd w:val="clear" w:fill="FFFFFF"/>
        </w:rPr>
        <w:t>条件</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i w:val="0"/>
          <w:iCs w:val="0"/>
          <w:caps w:val="0"/>
          <w:color w:val="212529"/>
          <w:spacing w:val="0"/>
          <w:sz w:val="31"/>
          <w:szCs w:val="31"/>
          <w:shd w:val="clear" w:fill="FFFFFF"/>
          <w:lang w:eastAsia="zh-CN"/>
        </w:rPr>
      </w:pPr>
      <w:r>
        <w:rPr>
          <w:rFonts w:hint="eastAsia" w:ascii="仿宋" w:hAnsi="仿宋" w:eastAsia="仿宋" w:cs="仿宋"/>
          <w:b/>
          <w:bCs/>
          <w:i w:val="0"/>
          <w:iCs w:val="0"/>
          <w:caps w:val="0"/>
          <w:color w:val="212529"/>
          <w:spacing w:val="0"/>
          <w:sz w:val="31"/>
          <w:szCs w:val="31"/>
          <w:shd w:val="clear" w:fill="FFFFFF"/>
        </w:rPr>
        <w:t>（一）</w:t>
      </w:r>
      <w:r>
        <w:rPr>
          <w:rFonts w:hint="eastAsia" w:ascii="仿宋" w:hAnsi="仿宋" w:eastAsia="仿宋" w:cs="仿宋"/>
          <w:b/>
          <w:bCs/>
          <w:i w:val="0"/>
          <w:iCs w:val="0"/>
          <w:caps w:val="0"/>
          <w:color w:val="212529"/>
          <w:spacing w:val="0"/>
          <w:sz w:val="31"/>
          <w:szCs w:val="31"/>
          <w:shd w:val="clear" w:fill="FFFFFF"/>
          <w:lang w:val="en-US" w:eastAsia="zh-CN"/>
        </w:rPr>
        <w:t>基本条件</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1.政治立场坚定，全面贯彻党的教育方针，深刻理解高等教育有关政策，遵纪守法。</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2.身体健康，师德高尚，治学严谨，教学能力强。</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_GB2312" w:hAnsi="仿宋_GB2312" w:eastAsia="仿宋_GB2312" w:cs="仿宋_GB2312"/>
          <w:kern w:val="2"/>
          <w:sz w:val="32"/>
          <w:szCs w:val="32"/>
          <w:highlight w:val="none"/>
          <w:lang w:val="en-US" w:eastAsia="zh-CN" w:bidi="ar-SA"/>
        </w:rPr>
      </w:pPr>
      <w:r>
        <w:rPr>
          <w:rFonts w:hint="eastAsia" w:ascii="仿宋" w:hAnsi="仿宋" w:eastAsia="仿宋" w:cs="仿宋"/>
          <w:i w:val="0"/>
          <w:iCs w:val="0"/>
          <w:caps w:val="0"/>
          <w:color w:val="212529"/>
          <w:spacing w:val="0"/>
          <w:sz w:val="31"/>
          <w:szCs w:val="31"/>
          <w:shd w:val="clear" w:fill="FFFFFF"/>
          <w:lang w:val="en-US" w:eastAsia="zh-CN"/>
        </w:rPr>
        <w:t>3.熟悉本科教育教学规律和人才培养工作，具有丰富的</w:t>
      </w:r>
      <w:r>
        <w:rPr>
          <w:rFonts w:hint="eastAsia" w:ascii="仿宋_GB2312" w:hAnsi="仿宋_GB2312" w:eastAsia="仿宋_GB2312" w:cs="仿宋_GB2312"/>
          <w:kern w:val="2"/>
          <w:sz w:val="32"/>
          <w:szCs w:val="32"/>
          <w:lang w:val="en-US" w:eastAsia="zh-CN" w:bidi="ar-SA"/>
        </w:rPr>
        <w:t>教学或教学管理工作经验，</w:t>
      </w:r>
      <w:r>
        <w:rPr>
          <w:rFonts w:hint="eastAsia" w:ascii="仿宋_GB2312" w:hAnsi="仿宋_GB2312" w:eastAsia="仿宋_GB2312" w:cs="仿宋_GB2312"/>
          <w:kern w:val="2"/>
          <w:sz w:val="32"/>
          <w:szCs w:val="32"/>
          <w:highlight w:val="none"/>
          <w:lang w:val="en-US" w:eastAsia="zh-CN" w:bidi="ar-SA"/>
        </w:rPr>
        <w:t>近5年来（2019年1月1日至今）坚持为本科生授课。</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highlight w:val="none"/>
          <w:lang w:val="en-US" w:eastAsia="zh-CN" w:bidi="ar-SA"/>
        </w:rPr>
        <w:t>4.一般应具有</w:t>
      </w:r>
      <w:r>
        <w:rPr>
          <w:rFonts w:hint="eastAsia" w:ascii="仿宋_GB2312" w:hAnsi="仿宋_GB2312" w:eastAsia="仿宋_GB2312" w:cs="仿宋_GB2312"/>
          <w:kern w:val="2"/>
          <w:sz w:val="32"/>
          <w:szCs w:val="32"/>
          <w:lang w:val="en-US" w:eastAsia="zh-CN" w:bidi="ar-SA"/>
        </w:rPr>
        <w:t>教授或相应专业技术职称，专项工作类教指委人选可适当放宽。</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outlineLvl w:val="9"/>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5.组织协调能力较强，能够保证参与教指委工作的时间。原则上一人不能在多个教指委任职。</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i w:val="0"/>
          <w:iCs w:val="0"/>
          <w:caps w:val="0"/>
          <w:color w:val="212529"/>
          <w:spacing w:val="0"/>
          <w:sz w:val="31"/>
          <w:szCs w:val="31"/>
          <w:shd w:val="clear" w:fill="FFFFFF"/>
          <w:lang w:val="en-US" w:eastAsia="zh-CN"/>
        </w:rPr>
      </w:pPr>
      <w:r>
        <w:rPr>
          <w:rFonts w:hint="eastAsia" w:ascii="仿宋" w:hAnsi="仿宋" w:eastAsia="仿宋" w:cs="仿宋"/>
          <w:b/>
          <w:bCs/>
          <w:i w:val="0"/>
          <w:iCs w:val="0"/>
          <w:caps w:val="0"/>
          <w:color w:val="212529"/>
          <w:spacing w:val="0"/>
          <w:sz w:val="31"/>
          <w:szCs w:val="31"/>
          <w:shd w:val="clear" w:fill="FFFFFF"/>
          <w:lang w:val="en-US" w:eastAsia="zh-CN"/>
        </w:rPr>
        <w:t>（二）分类条件</w:t>
      </w:r>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除满足上述基本条件外，不同类别教指委委员推荐另需满足如下要求：</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1.</w:t>
      </w:r>
      <w:r>
        <w:rPr>
          <w:rFonts w:hint="default" w:ascii="仿宋" w:hAnsi="仿宋" w:eastAsia="仿宋" w:cs="仿宋"/>
          <w:i w:val="0"/>
          <w:iCs w:val="0"/>
          <w:caps w:val="0"/>
          <w:color w:val="212529"/>
          <w:spacing w:val="0"/>
          <w:sz w:val="31"/>
          <w:szCs w:val="31"/>
          <w:shd w:val="clear" w:fill="FFFFFF"/>
          <w:lang w:val="en-US" w:eastAsia="zh-CN"/>
        </w:rPr>
        <w:t>综合类</w:t>
      </w:r>
      <w:r>
        <w:rPr>
          <w:rFonts w:hint="eastAsia" w:ascii="仿宋" w:hAnsi="仿宋" w:eastAsia="仿宋" w:cs="仿宋"/>
          <w:i w:val="0"/>
          <w:iCs w:val="0"/>
          <w:caps w:val="0"/>
          <w:color w:val="212529"/>
          <w:spacing w:val="0"/>
          <w:sz w:val="31"/>
          <w:szCs w:val="31"/>
          <w:shd w:val="clear" w:fill="FFFFFF"/>
          <w:lang w:val="en-US" w:eastAsia="zh-CN"/>
        </w:rPr>
        <w:t>教指委专家</w:t>
      </w:r>
      <w:r>
        <w:rPr>
          <w:rFonts w:hint="default" w:ascii="仿宋" w:hAnsi="仿宋" w:eastAsia="仿宋" w:cs="仿宋"/>
          <w:i w:val="0"/>
          <w:iCs w:val="0"/>
          <w:caps w:val="0"/>
          <w:color w:val="212529"/>
          <w:spacing w:val="0"/>
          <w:sz w:val="31"/>
          <w:szCs w:val="31"/>
          <w:shd w:val="clear" w:fill="FFFFFF"/>
          <w:lang w:val="en-US" w:eastAsia="zh-CN"/>
        </w:rPr>
        <w:t>原则上应为</w:t>
      </w:r>
      <w:r>
        <w:rPr>
          <w:rFonts w:hint="eastAsia" w:ascii="仿宋" w:hAnsi="仿宋" w:eastAsia="仿宋" w:cs="仿宋"/>
          <w:i w:val="0"/>
          <w:iCs w:val="0"/>
          <w:caps w:val="0"/>
          <w:color w:val="212529"/>
          <w:spacing w:val="0"/>
          <w:sz w:val="31"/>
          <w:szCs w:val="31"/>
          <w:shd w:val="clear" w:fill="FFFFFF"/>
          <w:lang w:val="en-US" w:eastAsia="zh-CN"/>
        </w:rPr>
        <w:t>国家“双一流”建设高校主要</w:t>
      </w:r>
      <w:r>
        <w:rPr>
          <w:rFonts w:hint="default" w:ascii="仿宋" w:hAnsi="仿宋" w:eastAsia="仿宋" w:cs="仿宋"/>
          <w:i w:val="0"/>
          <w:iCs w:val="0"/>
          <w:caps w:val="0"/>
          <w:color w:val="212529"/>
          <w:spacing w:val="0"/>
          <w:sz w:val="31"/>
          <w:szCs w:val="31"/>
          <w:shd w:val="clear" w:fill="FFFFFF"/>
          <w:lang w:val="en-US" w:eastAsia="zh-CN"/>
        </w:rPr>
        <w:t>领导，</w:t>
      </w:r>
      <w:r>
        <w:rPr>
          <w:rFonts w:hint="eastAsia" w:ascii="仿宋" w:hAnsi="仿宋" w:eastAsia="仿宋" w:cs="仿宋"/>
          <w:i w:val="0"/>
          <w:iCs w:val="0"/>
          <w:caps w:val="0"/>
          <w:color w:val="212529"/>
          <w:spacing w:val="0"/>
          <w:sz w:val="31"/>
          <w:szCs w:val="31"/>
          <w:shd w:val="clear" w:fill="FFFFFF"/>
          <w:lang w:val="en-US" w:eastAsia="zh-CN"/>
        </w:rPr>
        <w:t>熟悉高等教育教学改革和综合管理</w:t>
      </w:r>
      <w:r>
        <w:rPr>
          <w:rFonts w:hint="default" w:ascii="仿宋" w:hAnsi="仿宋" w:eastAsia="仿宋" w:cs="仿宋"/>
          <w:i w:val="0"/>
          <w:iCs w:val="0"/>
          <w:caps w:val="0"/>
          <w:color w:val="212529"/>
          <w:spacing w:val="0"/>
          <w:sz w:val="31"/>
          <w:szCs w:val="31"/>
          <w:shd w:val="clear" w:fill="FFFFFF"/>
          <w:lang w:val="en-US" w:eastAsia="zh-CN"/>
        </w:rPr>
        <w:t>工作</w:t>
      </w:r>
      <w:r>
        <w:rPr>
          <w:rFonts w:hint="eastAsia" w:ascii="仿宋" w:hAnsi="仿宋" w:eastAsia="仿宋" w:cs="仿宋"/>
          <w:i w:val="0"/>
          <w:iCs w:val="0"/>
          <w:caps w:val="0"/>
          <w:color w:val="212529"/>
          <w:spacing w:val="0"/>
          <w:sz w:val="31"/>
          <w:szCs w:val="31"/>
          <w:shd w:val="clear" w:fill="FFFFFF"/>
          <w:lang w:val="en-US" w:eastAsia="zh-CN"/>
        </w:rPr>
        <w:t>，每校限推1人。</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2.</w:t>
      </w:r>
      <w:r>
        <w:rPr>
          <w:rFonts w:hint="default" w:ascii="仿宋" w:hAnsi="仿宋" w:eastAsia="仿宋" w:cs="仿宋"/>
          <w:i w:val="0"/>
          <w:iCs w:val="0"/>
          <w:caps w:val="0"/>
          <w:color w:val="212529"/>
          <w:spacing w:val="0"/>
          <w:sz w:val="31"/>
          <w:szCs w:val="31"/>
          <w:shd w:val="clear" w:fill="FFFFFF"/>
          <w:lang w:val="en-US" w:eastAsia="zh-CN"/>
        </w:rPr>
        <w:t>专业类</w:t>
      </w:r>
      <w:r>
        <w:rPr>
          <w:rFonts w:hint="eastAsia" w:ascii="仿宋" w:hAnsi="仿宋" w:eastAsia="仿宋" w:cs="仿宋"/>
          <w:i w:val="0"/>
          <w:iCs w:val="0"/>
          <w:caps w:val="0"/>
          <w:color w:val="212529"/>
          <w:spacing w:val="0"/>
          <w:sz w:val="31"/>
          <w:szCs w:val="31"/>
          <w:shd w:val="clear" w:fill="FFFFFF"/>
          <w:lang w:val="en-US" w:eastAsia="zh-CN"/>
        </w:rPr>
        <w:t>教指委实行限制申报，学校须建有相应的国家一流本科专业建设点或专业综合实力居全国前30%。符合条件的高校每类教指委限推1人，且所推专家专业背景契合任职要求；其他高校如有特别优秀候选人，在充分陈述理据的前提下，可推荐1名专家作为备选，每校推荐全部备选专家总数不超过2人。</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3.</w:t>
      </w:r>
      <w:r>
        <w:rPr>
          <w:rFonts w:hint="default" w:ascii="仿宋" w:hAnsi="仿宋" w:eastAsia="仿宋" w:cs="仿宋"/>
          <w:i w:val="0"/>
          <w:iCs w:val="0"/>
          <w:caps w:val="0"/>
          <w:color w:val="212529"/>
          <w:spacing w:val="0"/>
          <w:sz w:val="31"/>
          <w:szCs w:val="31"/>
          <w:shd w:val="clear" w:fill="FFFFFF"/>
          <w:lang w:val="en-US" w:eastAsia="zh-CN"/>
        </w:rPr>
        <w:t>课程类</w:t>
      </w:r>
      <w:r>
        <w:rPr>
          <w:rFonts w:hint="eastAsia" w:ascii="仿宋" w:hAnsi="仿宋" w:eastAsia="仿宋" w:cs="仿宋"/>
          <w:i w:val="0"/>
          <w:iCs w:val="0"/>
          <w:caps w:val="0"/>
          <w:color w:val="212529"/>
          <w:spacing w:val="0"/>
          <w:sz w:val="31"/>
          <w:szCs w:val="31"/>
          <w:shd w:val="clear" w:fill="FFFFFF"/>
          <w:lang w:val="en-US" w:eastAsia="zh-CN"/>
        </w:rPr>
        <w:t>教指委</w:t>
      </w:r>
      <w:r>
        <w:rPr>
          <w:rFonts w:hint="default" w:ascii="仿宋" w:hAnsi="仿宋" w:eastAsia="仿宋" w:cs="仿宋"/>
          <w:i w:val="0"/>
          <w:iCs w:val="0"/>
          <w:caps w:val="0"/>
          <w:color w:val="212529"/>
          <w:spacing w:val="0"/>
          <w:sz w:val="31"/>
          <w:szCs w:val="31"/>
          <w:shd w:val="clear" w:fill="FFFFFF"/>
          <w:lang w:val="en-US" w:eastAsia="zh-CN"/>
        </w:rPr>
        <w:t>专家</w:t>
      </w:r>
      <w:r>
        <w:rPr>
          <w:rFonts w:hint="eastAsia" w:ascii="仿宋" w:hAnsi="仿宋" w:eastAsia="仿宋" w:cs="仿宋"/>
          <w:i w:val="0"/>
          <w:iCs w:val="0"/>
          <w:caps w:val="0"/>
          <w:color w:val="212529"/>
          <w:spacing w:val="0"/>
          <w:sz w:val="31"/>
          <w:szCs w:val="31"/>
          <w:shd w:val="clear" w:fill="FFFFFF"/>
          <w:lang w:val="en-US" w:eastAsia="zh-CN"/>
        </w:rPr>
        <w:t>一般应为</w:t>
      </w:r>
      <w:r>
        <w:rPr>
          <w:rFonts w:hint="default" w:ascii="仿宋" w:hAnsi="仿宋" w:eastAsia="仿宋" w:cs="仿宋"/>
          <w:i w:val="0"/>
          <w:iCs w:val="0"/>
          <w:caps w:val="0"/>
          <w:color w:val="212529"/>
          <w:spacing w:val="0"/>
          <w:sz w:val="31"/>
          <w:szCs w:val="31"/>
          <w:shd w:val="clear" w:fill="FFFFFF"/>
          <w:lang w:val="en-US" w:eastAsia="zh-CN"/>
        </w:rPr>
        <w:t>国</w:t>
      </w:r>
      <w:r>
        <w:rPr>
          <w:rFonts w:hint="eastAsia" w:ascii="仿宋" w:hAnsi="仿宋" w:eastAsia="仿宋" w:cs="仿宋"/>
          <w:i w:val="0"/>
          <w:iCs w:val="0"/>
          <w:caps w:val="0"/>
          <w:color w:val="212529"/>
          <w:spacing w:val="0"/>
          <w:sz w:val="31"/>
          <w:szCs w:val="31"/>
          <w:shd w:val="clear" w:fill="FFFFFF"/>
          <w:lang w:val="en-US" w:eastAsia="zh-CN"/>
        </w:rPr>
        <w:t>家</w:t>
      </w:r>
      <w:r>
        <w:rPr>
          <w:rFonts w:hint="default" w:ascii="仿宋" w:hAnsi="仿宋" w:eastAsia="仿宋" w:cs="仿宋"/>
          <w:i w:val="0"/>
          <w:iCs w:val="0"/>
          <w:caps w:val="0"/>
          <w:color w:val="212529"/>
          <w:spacing w:val="0"/>
          <w:sz w:val="31"/>
          <w:szCs w:val="31"/>
          <w:shd w:val="clear" w:fill="FFFFFF"/>
          <w:lang w:val="en-US" w:eastAsia="zh-CN"/>
        </w:rPr>
        <w:t>一流</w:t>
      </w:r>
      <w:r>
        <w:rPr>
          <w:rFonts w:hint="eastAsia" w:ascii="仿宋" w:hAnsi="仿宋" w:eastAsia="仿宋" w:cs="仿宋"/>
          <w:i w:val="0"/>
          <w:iCs w:val="0"/>
          <w:caps w:val="0"/>
          <w:color w:val="212529"/>
          <w:spacing w:val="0"/>
          <w:sz w:val="31"/>
          <w:szCs w:val="31"/>
          <w:shd w:val="clear" w:fill="FFFFFF"/>
          <w:lang w:val="en-US" w:eastAsia="zh-CN"/>
        </w:rPr>
        <w:t>本科</w:t>
      </w:r>
      <w:r>
        <w:rPr>
          <w:rFonts w:hint="default" w:ascii="仿宋" w:hAnsi="仿宋" w:eastAsia="仿宋" w:cs="仿宋"/>
          <w:i w:val="0"/>
          <w:iCs w:val="0"/>
          <w:caps w:val="0"/>
          <w:color w:val="212529"/>
          <w:spacing w:val="0"/>
          <w:sz w:val="31"/>
          <w:szCs w:val="31"/>
          <w:shd w:val="clear" w:fill="FFFFFF"/>
          <w:lang w:val="en-US" w:eastAsia="zh-CN"/>
        </w:rPr>
        <w:t>课程</w:t>
      </w:r>
      <w:r>
        <w:rPr>
          <w:rFonts w:hint="eastAsia" w:ascii="仿宋" w:hAnsi="仿宋" w:eastAsia="仿宋" w:cs="仿宋"/>
          <w:i w:val="0"/>
          <w:iCs w:val="0"/>
          <w:caps w:val="0"/>
          <w:color w:val="212529"/>
          <w:spacing w:val="0"/>
          <w:sz w:val="31"/>
          <w:szCs w:val="31"/>
          <w:shd w:val="clear" w:fill="FFFFFF"/>
          <w:lang w:val="en-US" w:eastAsia="zh-CN"/>
        </w:rPr>
        <w:t>负责人，且所授课程与教指委类别密切相关，每校每类限推1人。</w:t>
      </w:r>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4.</w:t>
      </w:r>
      <w:r>
        <w:rPr>
          <w:rFonts w:hint="default" w:ascii="仿宋" w:hAnsi="仿宋" w:eastAsia="仿宋" w:cs="仿宋"/>
          <w:i w:val="0"/>
          <w:iCs w:val="0"/>
          <w:caps w:val="0"/>
          <w:color w:val="212529"/>
          <w:spacing w:val="0"/>
          <w:sz w:val="31"/>
          <w:szCs w:val="31"/>
          <w:shd w:val="clear" w:fill="FFFFFF"/>
          <w:lang w:val="en-US" w:eastAsia="zh-CN"/>
        </w:rPr>
        <w:t>专项工作类</w:t>
      </w:r>
      <w:r>
        <w:rPr>
          <w:rFonts w:hint="eastAsia" w:ascii="仿宋" w:hAnsi="仿宋" w:eastAsia="仿宋" w:cs="仿宋"/>
          <w:i w:val="0"/>
          <w:iCs w:val="0"/>
          <w:caps w:val="0"/>
          <w:color w:val="212529"/>
          <w:spacing w:val="0"/>
          <w:sz w:val="31"/>
          <w:szCs w:val="31"/>
          <w:shd w:val="clear" w:fill="FFFFFF"/>
          <w:lang w:val="en-US" w:eastAsia="zh-CN"/>
        </w:rPr>
        <w:t>教指委</w:t>
      </w:r>
      <w:r>
        <w:rPr>
          <w:rFonts w:hint="default" w:ascii="仿宋" w:hAnsi="仿宋" w:eastAsia="仿宋" w:cs="仿宋"/>
          <w:i w:val="0"/>
          <w:iCs w:val="0"/>
          <w:caps w:val="0"/>
          <w:color w:val="212529"/>
          <w:spacing w:val="0"/>
          <w:sz w:val="31"/>
          <w:szCs w:val="31"/>
          <w:shd w:val="clear" w:fill="FFFFFF"/>
          <w:lang w:val="en-US" w:eastAsia="zh-CN"/>
        </w:rPr>
        <w:t>专家应</w:t>
      </w:r>
      <w:r>
        <w:rPr>
          <w:rFonts w:hint="eastAsia" w:ascii="仿宋" w:hAnsi="仿宋" w:eastAsia="仿宋" w:cs="仿宋"/>
          <w:i w:val="0"/>
          <w:iCs w:val="0"/>
          <w:caps w:val="0"/>
          <w:color w:val="212529"/>
          <w:spacing w:val="0"/>
          <w:sz w:val="31"/>
          <w:szCs w:val="31"/>
          <w:shd w:val="clear" w:fill="FFFFFF"/>
          <w:lang w:val="en-US" w:eastAsia="zh-CN"/>
        </w:rPr>
        <w:t>在</w:t>
      </w:r>
      <w:r>
        <w:rPr>
          <w:rFonts w:hint="default" w:ascii="仿宋" w:hAnsi="仿宋" w:eastAsia="仿宋" w:cs="仿宋"/>
          <w:i w:val="0"/>
          <w:iCs w:val="0"/>
          <w:caps w:val="0"/>
          <w:color w:val="212529"/>
          <w:spacing w:val="0"/>
          <w:sz w:val="31"/>
          <w:szCs w:val="31"/>
          <w:shd w:val="clear" w:fill="FFFFFF"/>
          <w:lang w:val="en-US" w:eastAsia="zh-CN"/>
        </w:rPr>
        <w:t>专业背景契合</w:t>
      </w:r>
      <w:r>
        <w:rPr>
          <w:rFonts w:hint="eastAsia" w:ascii="仿宋" w:hAnsi="仿宋" w:eastAsia="仿宋" w:cs="仿宋"/>
          <w:i w:val="0"/>
          <w:iCs w:val="0"/>
          <w:caps w:val="0"/>
          <w:color w:val="212529"/>
          <w:spacing w:val="0"/>
          <w:sz w:val="31"/>
          <w:szCs w:val="31"/>
          <w:shd w:val="clear" w:fill="FFFFFF"/>
          <w:lang w:val="en-US" w:eastAsia="zh-CN"/>
        </w:rPr>
        <w:t>的基础上，具有相关工作履历和丰富的管理经验，每校每类限推1人</w:t>
      </w:r>
      <w:r>
        <w:rPr>
          <w:rFonts w:hint="default" w:ascii="仿宋" w:hAnsi="仿宋" w:eastAsia="仿宋" w:cs="仿宋"/>
          <w:i w:val="0"/>
          <w:iCs w:val="0"/>
          <w:caps w:val="0"/>
          <w:color w:val="212529"/>
          <w:spacing w:val="0"/>
          <w:sz w:val="31"/>
          <w:szCs w:val="31"/>
          <w:shd w:val="clear" w:fill="FFFFFF"/>
          <w:lang w:val="en-US" w:eastAsia="zh-CN"/>
        </w:rPr>
        <w:t>。</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同等条件下，国家一流本科</w:t>
      </w:r>
      <w:r>
        <w:rPr>
          <w:rFonts w:hint="default" w:ascii="仿宋" w:hAnsi="仿宋" w:eastAsia="仿宋" w:cs="仿宋"/>
          <w:i w:val="0"/>
          <w:iCs w:val="0"/>
          <w:caps w:val="0"/>
          <w:color w:val="212529"/>
          <w:spacing w:val="0"/>
          <w:sz w:val="31"/>
          <w:szCs w:val="31"/>
          <w:shd w:val="clear" w:fill="FFFFFF"/>
          <w:lang w:val="en-US" w:eastAsia="zh-CN"/>
        </w:rPr>
        <w:t>专业</w:t>
      </w:r>
      <w:r>
        <w:rPr>
          <w:rFonts w:hint="eastAsia" w:ascii="仿宋" w:hAnsi="仿宋" w:eastAsia="仿宋" w:cs="仿宋"/>
          <w:i w:val="0"/>
          <w:iCs w:val="0"/>
          <w:caps w:val="0"/>
          <w:color w:val="212529"/>
          <w:spacing w:val="0"/>
          <w:sz w:val="31"/>
          <w:szCs w:val="31"/>
          <w:shd w:val="clear" w:fill="FFFFFF"/>
          <w:lang w:val="en-US" w:eastAsia="zh-CN"/>
        </w:rPr>
        <w:t>建设点负责人、国家一流本科课程</w:t>
      </w:r>
      <w:r>
        <w:rPr>
          <w:rFonts w:hint="default" w:ascii="仿宋" w:hAnsi="仿宋" w:eastAsia="仿宋" w:cs="仿宋"/>
          <w:i w:val="0"/>
          <w:iCs w:val="0"/>
          <w:caps w:val="0"/>
          <w:color w:val="212529"/>
          <w:spacing w:val="0"/>
          <w:sz w:val="31"/>
          <w:szCs w:val="31"/>
          <w:shd w:val="clear" w:fill="FFFFFF"/>
          <w:lang w:val="en-US" w:eastAsia="zh-CN"/>
        </w:rPr>
        <w:t>负责人、</w:t>
      </w:r>
      <w:r>
        <w:rPr>
          <w:rFonts w:hint="eastAsia" w:ascii="仿宋" w:hAnsi="仿宋" w:eastAsia="仿宋" w:cs="仿宋"/>
          <w:i w:val="0"/>
          <w:iCs w:val="0"/>
          <w:caps w:val="0"/>
          <w:color w:val="212529"/>
          <w:spacing w:val="0"/>
          <w:sz w:val="31"/>
          <w:szCs w:val="31"/>
          <w:shd w:val="clear" w:fill="FFFFFF"/>
          <w:lang w:val="en-US" w:eastAsia="zh-CN"/>
        </w:rPr>
        <w:t>省级以上教学名师和特支计划教学名师、国家高等教育</w:t>
      </w:r>
      <w:r>
        <w:rPr>
          <w:rFonts w:hint="default" w:ascii="仿宋" w:hAnsi="仿宋" w:eastAsia="仿宋" w:cs="仿宋"/>
          <w:i w:val="0"/>
          <w:iCs w:val="0"/>
          <w:caps w:val="0"/>
          <w:color w:val="212529"/>
          <w:spacing w:val="0"/>
          <w:sz w:val="31"/>
          <w:szCs w:val="31"/>
          <w:shd w:val="clear" w:fill="FFFFFF"/>
          <w:lang w:val="en-US" w:eastAsia="zh-CN"/>
        </w:rPr>
        <w:t>教学成果奖获得者</w:t>
      </w:r>
      <w:r>
        <w:rPr>
          <w:rFonts w:hint="eastAsia" w:ascii="仿宋" w:hAnsi="仿宋" w:eastAsia="仿宋" w:cs="仿宋"/>
          <w:i w:val="0"/>
          <w:iCs w:val="0"/>
          <w:caps w:val="0"/>
          <w:color w:val="212529"/>
          <w:spacing w:val="0"/>
          <w:sz w:val="31"/>
          <w:szCs w:val="31"/>
          <w:shd w:val="clear" w:fill="FFFFFF"/>
          <w:lang w:val="en-US" w:eastAsia="zh-CN"/>
        </w:rPr>
        <w:t>（排名前5）</w:t>
      </w:r>
      <w:r>
        <w:rPr>
          <w:rFonts w:hint="default" w:ascii="仿宋" w:hAnsi="仿宋" w:eastAsia="仿宋" w:cs="仿宋"/>
          <w:i w:val="0"/>
          <w:iCs w:val="0"/>
          <w:caps w:val="0"/>
          <w:color w:val="212529"/>
          <w:spacing w:val="0"/>
          <w:sz w:val="31"/>
          <w:szCs w:val="31"/>
          <w:shd w:val="clear" w:fill="FFFFFF"/>
          <w:lang w:val="en-US" w:eastAsia="zh-CN"/>
        </w:rPr>
        <w:t>、全国高校教师教学创新大赛获奖者、</w:t>
      </w:r>
      <w:r>
        <w:rPr>
          <w:rFonts w:hint="eastAsia" w:ascii="仿宋" w:hAnsi="仿宋" w:eastAsia="仿宋" w:cs="仿宋"/>
          <w:i w:val="0"/>
          <w:iCs w:val="0"/>
          <w:caps w:val="0"/>
          <w:color w:val="212529"/>
          <w:spacing w:val="0"/>
          <w:sz w:val="31"/>
          <w:szCs w:val="31"/>
          <w:shd w:val="clear" w:fill="FFFFFF"/>
          <w:lang w:val="en-US" w:eastAsia="zh-CN"/>
        </w:rPr>
        <w:t>有国家教指委相关任职经历者及女性专家优先。</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i w:val="0"/>
          <w:iCs w:val="0"/>
          <w:caps w:val="0"/>
          <w:color w:val="212529"/>
          <w:spacing w:val="0"/>
          <w:sz w:val="31"/>
          <w:szCs w:val="31"/>
          <w:shd w:val="clear" w:fill="FFFFFF"/>
          <w:lang w:val="en-US" w:eastAsia="zh-CN"/>
        </w:rPr>
      </w:pPr>
      <w:r>
        <w:rPr>
          <w:rFonts w:hint="eastAsia" w:ascii="仿宋" w:hAnsi="仿宋" w:eastAsia="仿宋" w:cs="仿宋"/>
          <w:b/>
          <w:bCs/>
          <w:i w:val="0"/>
          <w:iCs w:val="0"/>
          <w:caps w:val="0"/>
          <w:color w:val="212529"/>
          <w:spacing w:val="0"/>
          <w:sz w:val="31"/>
          <w:szCs w:val="31"/>
          <w:shd w:val="clear" w:fill="FFFFFF"/>
          <w:lang w:val="en-US" w:eastAsia="zh-CN"/>
        </w:rPr>
        <w:t>四、其他要求</w:t>
      </w:r>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（一）推荐专家时，应注明是否推荐担任主任委员、副主任委员、监督委员，如推荐担任主任委员，须一并推荐相应的秘书长人选（秘书长人选不计入推荐限额）。</w:t>
      </w:r>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（二）推荐</w:t>
      </w:r>
      <w:r>
        <w:rPr>
          <w:rFonts w:hint="default" w:ascii="仿宋" w:hAnsi="仿宋" w:eastAsia="仿宋" w:cs="仿宋"/>
          <w:i w:val="0"/>
          <w:iCs w:val="0"/>
          <w:caps w:val="0"/>
          <w:color w:val="212529"/>
          <w:spacing w:val="0"/>
          <w:sz w:val="31"/>
          <w:szCs w:val="31"/>
          <w:shd w:val="clear" w:fill="FFFFFF"/>
          <w:lang w:val="en-US" w:eastAsia="zh-CN"/>
        </w:rPr>
        <w:t>专家</w:t>
      </w:r>
      <w:r>
        <w:rPr>
          <w:rFonts w:hint="eastAsia" w:ascii="仿宋" w:hAnsi="仿宋" w:eastAsia="仿宋" w:cs="仿宋"/>
          <w:i w:val="0"/>
          <w:iCs w:val="0"/>
          <w:caps w:val="0"/>
          <w:color w:val="212529"/>
          <w:spacing w:val="0"/>
          <w:sz w:val="31"/>
          <w:szCs w:val="31"/>
          <w:shd w:val="clear" w:fill="FFFFFF"/>
          <w:lang w:val="en-US" w:eastAsia="zh-CN"/>
        </w:rPr>
        <w:t>总数3人（含）以上的，45岁（含）以下专家数应不少于所有推荐人员总额的30%。</w:t>
      </w:r>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（三）鼓励通过相关行业协会、科研院所、上届国家教指委等途径拓宽推荐渠道，积极争取入选名额。</w:t>
      </w:r>
    </w:p>
    <w:p>
      <w:pPr>
        <w:pStyle w:val="3"/>
        <w:keepNext w:val="0"/>
        <w:keepLines w:val="0"/>
        <w:widowControl/>
        <w:suppressLineNumbers w:val="0"/>
        <w:spacing w:before="0" w:beforeAutospacing="0" w:afterAutospacing="0" w:line="240" w:lineRule="auto"/>
        <w:ind w:left="0" w:firstLine="622" w:firstLineChars="200"/>
        <w:jc w:val="left"/>
        <w:rPr>
          <w:rFonts w:hint="eastAsia" w:ascii="仿宋" w:hAnsi="仿宋" w:eastAsia="仿宋" w:cs="仿宋"/>
          <w:b/>
          <w:bCs/>
          <w:i w:val="0"/>
          <w:iCs w:val="0"/>
          <w:caps w:val="0"/>
          <w:color w:val="212529"/>
          <w:spacing w:val="0"/>
          <w:sz w:val="31"/>
          <w:szCs w:val="31"/>
          <w:shd w:val="clear" w:fill="FFFFFF"/>
          <w:lang w:val="en-US" w:eastAsia="zh-CN"/>
        </w:rPr>
      </w:pPr>
      <w:r>
        <w:rPr>
          <w:rFonts w:hint="eastAsia" w:ascii="仿宋" w:hAnsi="仿宋" w:eastAsia="仿宋" w:cs="仿宋"/>
          <w:b/>
          <w:bCs/>
          <w:i w:val="0"/>
          <w:iCs w:val="0"/>
          <w:caps w:val="0"/>
          <w:color w:val="212529"/>
          <w:spacing w:val="0"/>
          <w:sz w:val="31"/>
          <w:szCs w:val="31"/>
          <w:shd w:val="clear" w:fill="FFFFFF"/>
          <w:lang w:val="en-US" w:eastAsia="zh-CN"/>
        </w:rPr>
        <w:t>五、材料报送</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请各教学单位按照任职条件和推荐办法严格把关，对所推荐的专家相关信息核实后，填报专家推荐信息表（附件2）和专家推荐信息汇总表（附件3），于2024年6月3日前将推荐材料报送至教务处，</w:t>
      </w:r>
      <w:r>
        <w:rPr>
          <w:rFonts w:hint="eastAsia" w:ascii="仿宋" w:hAnsi="仿宋" w:eastAsia="仿宋" w:cs="仿宋"/>
          <w:i w:val="0"/>
          <w:iCs w:val="0"/>
          <w:caps w:val="0"/>
          <w:color w:val="212529"/>
          <w:spacing w:val="0"/>
          <w:sz w:val="31"/>
          <w:szCs w:val="31"/>
          <w:shd w:val="clear" w:fill="FFFFFF"/>
          <w:lang w:val="en-US" w:eastAsia="zh-CN"/>
        </w:rPr>
        <w:fldChar w:fldCharType="begin"/>
      </w:r>
      <w:r>
        <w:rPr>
          <w:rFonts w:hint="eastAsia" w:ascii="仿宋" w:hAnsi="仿宋" w:eastAsia="仿宋" w:cs="仿宋"/>
          <w:i w:val="0"/>
          <w:iCs w:val="0"/>
          <w:caps w:val="0"/>
          <w:color w:val="212529"/>
          <w:spacing w:val="0"/>
          <w:sz w:val="31"/>
          <w:szCs w:val="31"/>
          <w:shd w:val="clear" w:fill="FFFFFF"/>
          <w:lang w:val="en-US" w:eastAsia="zh-CN"/>
        </w:rPr>
        <w:instrText xml:space="preserve"> HYPERLINK "mailto:电子版发至邮箱gwngjwc5610@163.com" </w:instrText>
      </w:r>
      <w:r>
        <w:rPr>
          <w:rFonts w:hint="eastAsia" w:ascii="仿宋" w:hAnsi="仿宋" w:eastAsia="仿宋" w:cs="仿宋"/>
          <w:i w:val="0"/>
          <w:iCs w:val="0"/>
          <w:caps w:val="0"/>
          <w:color w:val="212529"/>
          <w:spacing w:val="0"/>
          <w:sz w:val="31"/>
          <w:szCs w:val="31"/>
          <w:shd w:val="clear" w:fill="FFFFFF"/>
          <w:lang w:val="en-US" w:eastAsia="zh-CN"/>
        </w:rPr>
        <w:fldChar w:fldCharType="separate"/>
      </w:r>
      <w:r>
        <w:rPr>
          <w:rFonts w:hint="eastAsia" w:ascii="仿宋" w:hAnsi="仿宋" w:eastAsia="仿宋" w:cs="仿宋"/>
          <w:i w:val="0"/>
          <w:iCs w:val="0"/>
          <w:caps w:val="0"/>
          <w:color w:val="212529"/>
          <w:spacing w:val="0"/>
          <w:sz w:val="31"/>
          <w:szCs w:val="31"/>
          <w:shd w:val="clear" w:fill="FFFFFF"/>
          <w:lang w:val="en-US" w:eastAsia="zh-CN"/>
        </w:rPr>
        <w:t>电子版发至邮箱gwngjwc5610@163.com</w:t>
      </w:r>
      <w:r>
        <w:rPr>
          <w:rFonts w:hint="eastAsia" w:ascii="仿宋" w:hAnsi="仿宋" w:eastAsia="仿宋" w:cs="仿宋"/>
          <w:i w:val="0"/>
          <w:iCs w:val="0"/>
          <w:caps w:val="0"/>
          <w:color w:val="212529"/>
          <w:spacing w:val="0"/>
          <w:sz w:val="31"/>
          <w:szCs w:val="31"/>
          <w:shd w:val="clear" w:fill="FFFFFF"/>
          <w:lang w:val="en-US" w:eastAsia="zh-CN"/>
        </w:rPr>
        <w:fldChar w:fldCharType="end"/>
      </w:r>
      <w:r>
        <w:rPr>
          <w:rFonts w:hint="eastAsia" w:ascii="仿宋" w:hAnsi="仿宋" w:eastAsia="仿宋" w:cs="仿宋"/>
          <w:i w:val="0"/>
          <w:iCs w:val="0"/>
          <w:caps w:val="0"/>
          <w:color w:val="212529"/>
          <w:spacing w:val="0"/>
          <w:sz w:val="31"/>
          <w:szCs w:val="31"/>
          <w:shd w:val="clear" w:fill="FFFFFF"/>
          <w:lang w:val="en-US" w:eastAsia="zh-CN"/>
        </w:rPr>
        <w:t>。未按时报送材料的视为无效推荐。</w:t>
      </w: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p>
    <w:p>
      <w:pPr>
        <w:pStyle w:val="3"/>
        <w:keepNext w:val="0"/>
        <w:keepLines w:val="0"/>
        <w:widowControl/>
        <w:suppressLineNumbers w:val="0"/>
        <w:spacing w:before="0" w:beforeAutospacing="0" w:afterAutospacing="0" w:line="240" w:lineRule="auto"/>
        <w:ind w:left="0" w:firstLine="620" w:firstLineChars="200"/>
        <w:jc w:val="left"/>
        <w:rPr>
          <w:rFonts w:hint="eastAsia" w:ascii="仿宋" w:hAnsi="仿宋" w:eastAsia="仿宋" w:cs="仿宋"/>
          <w:i w:val="0"/>
          <w:iCs w:val="0"/>
          <w:caps w:val="0"/>
          <w:color w:val="212529"/>
          <w:spacing w:val="0"/>
          <w:sz w:val="31"/>
          <w:szCs w:val="31"/>
          <w:shd w:val="clear" w:fill="FFFFFF"/>
          <w:lang w:val="en-US" w:eastAsia="zh-CN"/>
        </w:rPr>
      </w:pPr>
      <w:r>
        <w:rPr>
          <w:rFonts w:hint="eastAsia" w:ascii="仿宋" w:hAnsi="仿宋" w:eastAsia="仿宋" w:cs="仿宋"/>
          <w:i w:val="0"/>
          <w:iCs w:val="0"/>
          <w:caps w:val="0"/>
          <w:color w:val="212529"/>
          <w:spacing w:val="0"/>
          <w:sz w:val="31"/>
          <w:szCs w:val="31"/>
          <w:shd w:val="clear" w:fill="FFFFFF"/>
          <w:lang w:val="en-US" w:eastAsia="zh-CN"/>
        </w:rPr>
        <w:t>附件：</w:t>
      </w:r>
    </w:p>
    <w:p>
      <w:pPr>
        <w:numPr>
          <w:ilvl w:val="0"/>
          <w:numId w:val="1"/>
        </w:numPr>
        <w:spacing w:line="360" w:lineRule="auto"/>
        <w:ind w:firstLine="620" w:firstLineChars="200"/>
        <w:jc w:val="left"/>
        <w:rPr>
          <w:rFonts w:hint="eastAsia" w:ascii="仿宋" w:hAnsi="仿宋" w:eastAsia="仿宋" w:cs="仿宋"/>
          <w:i w:val="0"/>
          <w:iCs w:val="0"/>
          <w:caps w:val="0"/>
          <w:color w:val="212529"/>
          <w:spacing w:val="0"/>
          <w:kern w:val="0"/>
          <w:sz w:val="31"/>
          <w:szCs w:val="31"/>
          <w:shd w:val="clear" w:fill="FFFFFF"/>
          <w:lang w:val="en-US" w:eastAsia="zh-CN" w:bidi="ar"/>
        </w:rPr>
      </w:pPr>
      <w:r>
        <w:rPr>
          <w:rFonts w:hint="eastAsia" w:ascii="仿宋" w:hAnsi="仿宋" w:eastAsia="仿宋" w:cs="仿宋"/>
          <w:i w:val="0"/>
          <w:iCs w:val="0"/>
          <w:caps w:val="0"/>
          <w:color w:val="212529"/>
          <w:spacing w:val="0"/>
          <w:kern w:val="0"/>
          <w:sz w:val="31"/>
          <w:szCs w:val="31"/>
          <w:shd w:val="clear" w:fill="FFFFFF"/>
          <w:lang w:val="en-US" w:eastAsia="zh-CN" w:bidi="ar"/>
        </w:rPr>
        <w:t>广东省教育厅关于开展新一届教育部高等学校教学指导委员会委员遴选推荐工作的通知（内附教育部办公厅关于推荐新一届教育部高等学校教学指导委员会委员的通知）</w:t>
      </w:r>
    </w:p>
    <w:p>
      <w:pPr>
        <w:numPr>
          <w:ilvl w:val="0"/>
          <w:numId w:val="1"/>
        </w:numPr>
        <w:spacing w:line="360" w:lineRule="auto"/>
        <w:ind w:firstLine="620" w:firstLineChars="200"/>
        <w:jc w:val="left"/>
        <w:rPr>
          <w:rFonts w:hint="eastAsia" w:ascii="仿宋" w:hAnsi="仿宋" w:eastAsia="仿宋" w:cs="仿宋"/>
          <w:i w:val="0"/>
          <w:iCs w:val="0"/>
          <w:caps w:val="0"/>
          <w:color w:val="212529"/>
          <w:spacing w:val="0"/>
          <w:kern w:val="0"/>
          <w:sz w:val="31"/>
          <w:szCs w:val="31"/>
          <w:shd w:val="clear" w:fill="FFFFFF"/>
          <w:lang w:val="en-US" w:eastAsia="zh-CN" w:bidi="ar"/>
        </w:rPr>
      </w:pPr>
      <w:r>
        <w:rPr>
          <w:rFonts w:hint="eastAsia" w:ascii="仿宋" w:hAnsi="仿宋" w:eastAsia="仿宋" w:cs="仿宋"/>
          <w:i w:val="0"/>
          <w:iCs w:val="0"/>
          <w:caps w:val="0"/>
          <w:color w:val="212529"/>
          <w:spacing w:val="0"/>
          <w:kern w:val="0"/>
          <w:sz w:val="31"/>
          <w:szCs w:val="31"/>
          <w:shd w:val="clear" w:fill="FFFFFF"/>
          <w:lang w:val="en-US" w:eastAsia="zh-CN" w:bidi="ar"/>
        </w:rPr>
        <w:t>专家信息推荐表</w:t>
      </w:r>
    </w:p>
    <w:p>
      <w:pPr>
        <w:numPr>
          <w:ilvl w:val="0"/>
          <w:numId w:val="1"/>
        </w:numPr>
        <w:spacing w:line="360" w:lineRule="auto"/>
        <w:ind w:firstLine="620" w:firstLineChars="200"/>
        <w:jc w:val="left"/>
        <w:rPr>
          <w:rFonts w:hint="eastAsia" w:ascii="仿宋" w:hAnsi="仿宋" w:eastAsia="仿宋" w:cs="仿宋"/>
          <w:i w:val="0"/>
          <w:iCs w:val="0"/>
          <w:caps w:val="0"/>
          <w:color w:val="212529"/>
          <w:spacing w:val="0"/>
          <w:kern w:val="0"/>
          <w:sz w:val="31"/>
          <w:szCs w:val="31"/>
          <w:shd w:val="clear" w:fill="FFFFFF"/>
          <w:lang w:val="en-US" w:eastAsia="zh-CN" w:bidi="ar"/>
        </w:rPr>
      </w:pPr>
      <w:r>
        <w:rPr>
          <w:rFonts w:hint="eastAsia" w:ascii="仿宋" w:hAnsi="仿宋" w:eastAsia="仿宋" w:cs="仿宋"/>
          <w:i w:val="0"/>
          <w:iCs w:val="0"/>
          <w:caps w:val="0"/>
          <w:color w:val="212529"/>
          <w:spacing w:val="0"/>
          <w:kern w:val="0"/>
          <w:sz w:val="31"/>
          <w:szCs w:val="31"/>
          <w:shd w:val="clear" w:fill="FFFFFF"/>
          <w:lang w:val="en-US" w:eastAsia="zh-CN" w:bidi="ar"/>
        </w:rPr>
        <w:t>专家信息推荐汇总表</w:t>
      </w:r>
    </w:p>
    <w:p>
      <w:pPr>
        <w:numPr>
          <w:ilvl w:val="0"/>
          <w:numId w:val="1"/>
        </w:numPr>
        <w:spacing w:line="360" w:lineRule="auto"/>
        <w:ind w:firstLine="620" w:firstLineChars="200"/>
        <w:jc w:val="left"/>
        <w:rPr>
          <w:rFonts w:hint="eastAsia" w:ascii="仿宋" w:hAnsi="仿宋" w:eastAsia="仿宋" w:cs="仿宋"/>
          <w:i w:val="0"/>
          <w:iCs w:val="0"/>
          <w:caps w:val="0"/>
          <w:color w:val="212529"/>
          <w:spacing w:val="0"/>
          <w:kern w:val="0"/>
          <w:sz w:val="31"/>
          <w:szCs w:val="31"/>
          <w:shd w:val="clear" w:fill="FFFFFF"/>
          <w:lang w:val="en-US" w:eastAsia="zh-CN" w:bidi="ar"/>
        </w:rPr>
      </w:pPr>
      <w:r>
        <w:rPr>
          <w:rFonts w:hint="eastAsia" w:ascii="仿宋" w:hAnsi="仿宋" w:eastAsia="仿宋" w:cs="仿宋"/>
          <w:i w:val="0"/>
          <w:iCs w:val="0"/>
          <w:caps w:val="0"/>
          <w:color w:val="212529"/>
          <w:spacing w:val="0"/>
          <w:kern w:val="0"/>
          <w:sz w:val="31"/>
          <w:szCs w:val="31"/>
          <w:shd w:val="clear" w:fill="FFFFFF"/>
          <w:lang w:val="en-US" w:eastAsia="zh-CN" w:bidi="ar"/>
        </w:rPr>
        <w:t>新一届教育部高等学校教学指导委员类别</w:t>
      </w:r>
      <w:bookmarkStart w:id="0" w:name="_GoBack"/>
      <w:bookmarkEnd w:id="0"/>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p>
    <w:p>
      <w:pPr>
        <w:pStyle w:val="3"/>
        <w:keepNext w:val="0"/>
        <w:keepLines w:val="0"/>
        <w:widowControl/>
        <w:suppressLineNumbers w:val="0"/>
        <w:spacing w:before="0" w:beforeAutospacing="0" w:afterAutospacing="0" w:line="240" w:lineRule="auto"/>
        <w:ind w:left="0" w:firstLine="620" w:firstLineChars="200"/>
        <w:jc w:val="left"/>
        <w:rPr>
          <w:rFonts w:hint="default" w:ascii="仿宋" w:hAnsi="仿宋" w:eastAsia="仿宋" w:cs="仿宋"/>
          <w:i w:val="0"/>
          <w:iCs w:val="0"/>
          <w:caps w:val="0"/>
          <w:color w:val="212529"/>
          <w:spacing w:val="0"/>
          <w:sz w:val="31"/>
          <w:szCs w:val="31"/>
          <w:shd w:val="clear" w:fill="FFFFFF"/>
          <w:lang w:val="en-US" w:eastAsia="zh-CN"/>
        </w:rPr>
      </w:pPr>
    </w:p>
    <w:p>
      <w:pPr>
        <w:spacing w:line="240" w:lineRule="auto"/>
        <w:jc w:val="right"/>
        <w:rPr>
          <w:rFonts w:hint="eastAsia" w:ascii="仿宋" w:hAnsi="仿宋" w:eastAsia="仿宋" w:cs="仿宋"/>
          <w:i w:val="0"/>
          <w:iCs w:val="0"/>
          <w:caps w:val="0"/>
          <w:color w:val="212529"/>
          <w:spacing w:val="0"/>
          <w:kern w:val="0"/>
          <w:sz w:val="31"/>
          <w:szCs w:val="31"/>
          <w:shd w:val="clear" w:fill="FFFFFF"/>
          <w:lang w:val="en-US" w:eastAsia="zh-CN" w:bidi="ar"/>
        </w:rPr>
      </w:pPr>
      <w:r>
        <w:rPr>
          <w:rFonts w:hint="eastAsia" w:ascii="仿宋" w:hAnsi="仿宋" w:eastAsia="仿宋" w:cs="仿宋"/>
          <w:i w:val="0"/>
          <w:iCs w:val="0"/>
          <w:caps w:val="0"/>
          <w:color w:val="212529"/>
          <w:spacing w:val="0"/>
          <w:kern w:val="0"/>
          <w:sz w:val="31"/>
          <w:szCs w:val="31"/>
          <w:shd w:val="clear" w:fill="FFFFFF"/>
          <w:lang w:val="en-US" w:eastAsia="zh-CN" w:bidi="ar"/>
        </w:rPr>
        <w:t>教务处</w:t>
      </w:r>
    </w:p>
    <w:p>
      <w:pPr>
        <w:spacing w:line="240" w:lineRule="auto"/>
        <w:jc w:val="right"/>
        <w:rPr>
          <w:rFonts w:hint="default" w:ascii="仿宋" w:hAnsi="仿宋" w:eastAsia="仿宋" w:cs="仿宋"/>
          <w:i w:val="0"/>
          <w:iCs w:val="0"/>
          <w:caps w:val="0"/>
          <w:color w:val="212529"/>
          <w:spacing w:val="0"/>
          <w:kern w:val="0"/>
          <w:sz w:val="31"/>
          <w:szCs w:val="31"/>
          <w:shd w:val="clear" w:fill="FFFFFF"/>
          <w:lang w:val="en-US" w:eastAsia="zh-CN" w:bidi="ar"/>
        </w:rPr>
      </w:pPr>
      <w:r>
        <w:rPr>
          <w:rFonts w:hint="eastAsia" w:ascii="仿宋" w:hAnsi="仿宋" w:eastAsia="仿宋" w:cs="仿宋"/>
          <w:i w:val="0"/>
          <w:iCs w:val="0"/>
          <w:caps w:val="0"/>
          <w:color w:val="212529"/>
          <w:spacing w:val="0"/>
          <w:kern w:val="0"/>
          <w:sz w:val="31"/>
          <w:szCs w:val="31"/>
          <w:shd w:val="clear" w:fill="FFFFFF"/>
          <w:lang w:val="en-US" w:eastAsia="zh-CN" w:bidi="ar"/>
        </w:rPr>
        <w:t>2024年5月27日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E7DDC7E"/>
    <w:multiLevelType w:val="singleLevel"/>
    <w:tmpl w:val="0E7DDC7E"/>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ZhMzAzYTFmNzljYjU5NTdmYTc5MTE0Njg4M2FjYjMifQ=="/>
  </w:docVars>
  <w:rsids>
    <w:rsidRoot w:val="00000000"/>
    <w:rsid w:val="025263E9"/>
    <w:rsid w:val="21933ED0"/>
    <w:rsid w:val="2C343C5D"/>
    <w:rsid w:val="3098505F"/>
    <w:rsid w:val="368C11C2"/>
    <w:rsid w:val="3C397736"/>
    <w:rsid w:val="65A528C6"/>
    <w:rsid w:val="78144598"/>
    <w:rsid w:val="7BE662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Hyperlink"/>
    <w:qFormat/>
    <w:uiPriority w:val="0"/>
    <w:rPr>
      <w:color w:val="000000"/>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1304</Words>
  <Characters>1346</Characters>
  <Lines>0</Lines>
  <Paragraphs>0</Paragraphs>
  <TotalTime>5</TotalTime>
  <ScaleCrop>false</ScaleCrop>
  <LinksUpToDate>false</LinksUpToDate>
  <CharactersWithSpaces>1346</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2024-05-27T01:12:00Z</dcterms:created>
  <dc:creator>Administrator</dc:creator>
  <cp:lastModifiedBy>布拉涅特斯</cp:lastModifiedBy>
  <dcterms:modified xsi:type="dcterms:W3CDTF">2024-05-27T02:57:01Z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AFD3D43F0E66481BA950646E336C145A_12</vt:lpwstr>
  </property>
</Properties>
</file>