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44"/>
          <w:szCs w:val="44"/>
        </w:rPr>
      </w:pPr>
      <w:r>
        <w:rPr>
          <w:rFonts w:hint="eastAsia" w:ascii="黑体" w:hAnsi="黑体" w:eastAsia="黑体" w:cs="黑体"/>
          <w:b/>
          <w:bCs/>
          <w:sz w:val="44"/>
          <w:szCs w:val="44"/>
        </w:rPr>
        <w:t>广东省质量工程建设项目中期检查</w:t>
      </w:r>
    </w:p>
    <w:p>
      <w:pPr>
        <w:jc w:val="center"/>
        <w:rPr>
          <w:rFonts w:ascii="黑体" w:hAnsi="黑体" w:eastAsia="黑体" w:cs="Times New Roman"/>
          <w:b/>
          <w:bCs/>
          <w:sz w:val="44"/>
          <w:szCs w:val="44"/>
        </w:rPr>
      </w:pPr>
      <w:r>
        <w:rPr>
          <w:rFonts w:hint="eastAsia" w:ascii="黑体" w:hAnsi="黑体" w:eastAsia="黑体" w:cs="黑体"/>
          <w:b/>
          <w:bCs/>
          <w:sz w:val="44"/>
          <w:szCs w:val="44"/>
        </w:rPr>
        <w:t>专家评审意见表</w:t>
      </w:r>
    </w:p>
    <w:p>
      <w:pPr>
        <w:jc w:val="center"/>
        <w:rPr>
          <w:rFonts w:ascii="华文中宋" w:hAnsi="华文中宋" w:eastAsia="华文中宋" w:cs="Times New Roman"/>
          <w:b/>
          <w:bCs/>
        </w:rPr>
      </w:pPr>
    </w:p>
    <w:tbl>
      <w:tblPr>
        <w:tblStyle w:val="5"/>
        <w:tblW w:w="924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032"/>
        <w:gridCol w:w="72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11" w:hRule="atLeast"/>
          <w:jc w:val="center"/>
        </w:trPr>
        <w:tc>
          <w:tcPr>
            <w:tcW w:w="2032" w:type="dxa"/>
            <w:vAlign w:val="center"/>
          </w:tcPr>
          <w:p>
            <w:pPr>
              <w:jc w:val="center"/>
              <w:rPr>
                <w:rFonts w:ascii="宋体" w:cs="Times New Roman"/>
                <w:spacing w:val="-20"/>
                <w:sz w:val="24"/>
                <w:szCs w:val="24"/>
              </w:rPr>
            </w:pPr>
            <w:r>
              <w:rPr>
                <w:rFonts w:hint="eastAsia" w:ascii="宋体" w:cs="Times New Roman"/>
                <w:spacing w:val="-20"/>
                <w:sz w:val="24"/>
                <w:szCs w:val="24"/>
              </w:rPr>
              <w:t>项  目  类  型</w:t>
            </w:r>
          </w:p>
        </w:tc>
        <w:tc>
          <w:tcPr>
            <w:tcW w:w="7217" w:type="dxa"/>
            <w:vAlign w:val="center"/>
          </w:tcPr>
          <w:p>
            <w:pPr>
              <w:jc w:val="center"/>
              <w:rPr>
                <w:rFonts w:ascii="宋体" w:cs="Times New Roman"/>
                <w:spacing w:val="-6"/>
                <w:sz w:val="24"/>
                <w:szCs w:val="24"/>
              </w:rPr>
            </w:pPr>
            <w:r>
              <w:rPr>
                <w:rFonts w:hint="eastAsia" w:ascii="宋体" w:hAnsi="宋体" w:cs="宋体"/>
                <w:color w:val="000000"/>
                <w:kern w:val="0"/>
              </w:rPr>
              <w:t>教学团队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54" w:hRule="atLeast"/>
          <w:jc w:val="center"/>
        </w:trPr>
        <w:tc>
          <w:tcPr>
            <w:tcW w:w="2032" w:type="dxa"/>
            <w:vAlign w:val="center"/>
          </w:tcPr>
          <w:p>
            <w:pPr>
              <w:jc w:val="center"/>
              <w:rPr>
                <w:rFonts w:ascii="宋体" w:cs="Times New Roman"/>
                <w:spacing w:val="8"/>
                <w:sz w:val="24"/>
                <w:szCs w:val="24"/>
              </w:rPr>
            </w:pPr>
            <w:r>
              <w:rPr>
                <w:rFonts w:hint="eastAsia" w:ascii="宋体" w:hAnsi="宋体" w:cs="宋体"/>
                <w:spacing w:val="-20"/>
                <w:sz w:val="24"/>
                <w:szCs w:val="24"/>
              </w:rPr>
              <w:t>项</w:t>
            </w:r>
            <w:r>
              <w:rPr>
                <w:rFonts w:ascii="宋体" w:hAnsi="宋体" w:cs="宋体"/>
                <w:spacing w:val="-20"/>
                <w:sz w:val="24"/>
                <w:szCs w:val="24"/>
              </w:rPr>
              <w:t xml:space="preserve">  </w:t>
            </w:r>
            <w:r>
              <w:rPr>
                <w:rFonts w:hint="eastAsia" w:ascii="宋体" w:hAnsi="宋体" w:cs="宋体"/>
                <w:spacing w:val="-20"/>
                <w:sz w:val="24"/>
                <w:szCs w:val="24"/>
              </w:rPr>
              <w:t>目</w:t>
            </w:r>
            <w:r>
              <w:rPr>
                <w:rFonts w:ascii="宋体" w:hAnsi="宋体" w:cs="宋体"/>
                <w:spacing w:val="-20"/>
                <w:sz w:val="24"/>
                <w:szCs w:val="24"/>
              </w:rPr>
              <w:t xml:space="preserve">  </w:t>
            </w:r>
            <w:r>
              <w:rPr>
                <w:rFonts w:hint="eastAsia" w:ascii="宋体" w:hAnsi="宋体" w:cs="宋体"/>
                <w:spacing w:val="-20"/>
                <w:sz w:val="24"/>
                <w:szCs w:val="24"/>
              </w:rPr>
              <w:t>名</w:t>
            </w:r>
            <w:r>
              <w:rPr>
                <w:rFonts w:ascii="宋体" w:hAnsi="宋体" w:cs="宋体"/>
                <w:spacing w:val="-20"/>
                <w:sz w:val="24"/>
                <w:szCs w:val="24"/>
              </w:rPr>
              <w:t xml:space="preserve">  </w:t>
            </w:r>
            <w:r>
              <w:rPr>
                <w:rFonts w:hint="eastAsia" w:ascii="宋体" w:hAnsi="宋体" w:cs="宋体"/>
                <w:spacing w:val="-20"/>
                <w:sz w:val="24"/>
                <w:szCs w:val="24"/>
              </w:rPr>
              <w:t>称</w:t>
            </w:r>
          </w:p>
        </w:tc>
        <w:tc>
          <w:tcPr>
            <w:tcW w:w="7217" w:type="dxa"/>
            <w:vAlign w:val="center"/>
          </w:tcPr>
          <w:p>
            <w:pPr>
              <w:jc w:val="center"/>
              <w:rPr>
                <w:rFonts w:ascii="宋体" w:cs="Times New Roman"/>
                <w:sz w:val="24"/>
                <w:szCs w:val="24"/>
              </w:rPr>
            </w:pPr>
            <w:r>
              <w:rPr>
                <w:rFonts w:hint="eastAsia" w:ascii="宋体" w:hAnsi="宋体" w:cs="宋体"/>
                <w:color w:val="000000"/>
                <w:kern w:val="0"/>
              </w:rPr>
              <w:t>国际贸易学教学团队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atLeast"/>
          <w:jc w:val="center"/>
        </w:trPr>
        <w:tc>
          <w:tcPr>
            <w:tcW w:w="2032" w:type="dxa"/>
            <w:vAlign w:val="center"/>
          </w:tcPr>
          <w:p>
            <w:pPr>
              <w:jc w:val="center"/>
              <w:rPr>
                <w:rFonts w:ascii="宋体" w:cs="Times New Roman"/>
                <w:sz w:val="24"/>
                <w:szCs w:val="24"/>
              </w:rPr>
            </w:pPr>
            <w:r>
              <w:rPr>
                <w:rFonts w:hint="eastAsia" w:ascii="宋体" w:hAnsi="宋体" w:cs="宋体"/>
                <w:spacing w:val="8"/>
                <w:sz w:val="24"/>
                <w:szCs w:val="24"/>
              </w:rPr>
              <w:t>项目主持人</w:t>
            </w:r>
          </w:p>
        </w:tc>
        <w:tc>
          <w:tcPr>
            <w:tcW w:w="7217" w:type="dxa"/>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蒋满元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23"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中期检查意见：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i/>
                <w:sz w:val="24"/>
                <w:szCs w:val="24"/>
              </w:rPr>
              <w:t>√</w:t>
            </w:r>
            <w:r>
              <w:rPr>
                <w:rFonts w:hint="eastAsia" w:ascii="宋体" w:hAnsi="宋体" w:eastAsia="宋体" w:cs="宋体"/>
                <w:sz w:val="24"/>
                <w:szCs w:val="24"/>
              </w:rPr>
              <w:t xml:space="preserve">通过                □暂缓通过             □不予通过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p>
          <w:p>
            <w:pPr>
              <w:rPr>
                <w:rFonts w:ascii="宋体" w:cs="Times New Roman"/>
                <w:sz w:val="24"/>
                <w:szCs w:val="24"/>
              </w:rPr>
            </w:pPr>
            <w:r>
              <w:rPr>
                <w:rFonts w:hint="eastAsia" w:ascii="宋体" w:hAnsi="宋体" w:eastAsia="宋体" w:cs="宋体"/>
                <w:sz w:val="24"/>
                <w:szCs w:val="24"/>
              </w:rPr>
              <w:t xml:space="preserve"> </w:t>
            </w:r>
            <w:r>
              <w:rPr>
                <w:rFonts w:hint="eastAsia" w:ascii="宋体" w:cs="Times New Roman"/>
                <w:sz w:val="24"/>
                <w:szCs w:val="24"/>
              </w:rPr>
              <w:t>对项目实施情况给予评价及建议：</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60" w:firstLineChars="15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该项目的总体进展良好，项目组也依据项目申报书的具体内容及其他方面进行了建设，并取得了很好的成效。一是明确了</w:t>
            </w:r>
            <w:r>
              <w:rPr>
                <w:rFonts w:hint="eastAsia" w:ascii="宋体" w:hAnsi="宋体" w:eastAsia="宋体" w:cs="宋体"/>
                <w:spacing w:val="-8"/>
                <w:sz w:val="24"/>
                <w:szCs w:val="24"/>
              </w:rPr>
              <w:t>与优化了建设重点与突破方向；二是师资队伍引进和培养方面取得了良好的效果；三是发表了一批教高水平的教改和学术论文并出版了2部特色教材；</w:t>
            </w:r>
            <w:r>
              <w:rPr>
                <w:rFonts w:hint="eastAsia" w:ascii="宋体" w:hAnsi="宋体" w:eastAsia="宋体" w:cs="宋体"/>
                <w:sz w:val="24"/>
                <w:szCs w:val="24"/>
              </w:rPr>
              <w:t>四是人才培养质量优良明显提高；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项目建设中存在的问题：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一是经费色使用不足，与预算相差较大，且与取得的成果不太相符，成果多，反而用的经费少；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二是提供的佐证材料与项目申报书中的成员不一致，在佐证材料中没有很好的体现出申报书中的成员的成果；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三是教学团队的特色需进一步凝练；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823"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60" w:firstLineChars="15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建设目标明确，建设措施得力，项目研究与建设中开展了多种学术、专业和团队建设的研讨交流活动，进行了相关课程的教学改革和专业群建设工作，撰写和出版专著、教材多部，发表学术与教学论文20余篇，在组织学生参加国家级竞赛和申报国家级科研平台方面有突破，完成了项目中期检查的各项任务。总体上来说，中期检查报告撰写较为认真，内容也较为全面系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综上，建议该项目通过中期评审。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09"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课题在资源开发、课堂实施过程中形成了一个优秀的专家团队。在这个团队里既有权威性强、有经验而且学术水平高的教授，也有一批优秀的青年教师，使教师教学实施既有很高的理论指导，又有源于一线的实践经验，保证了教学符合教育规律，又切合教育实践，使课堂内外的有效教学得到了课程团队的有效支撑和合理扩展，从而促进了课程开发与教学改革的相互融合。课题组组织结构合理，能认真组织开展各项工作，结合本校实际进行统筹规划，协调指导，从课题的提出、研究方案的制定、课题研究的组织实施，到研究成果的总结提升，都尽可能做到了规范、科学。课题佐证资料全面、详实、丰富。表明课题研究过程中注意搜集、整理各种资料，并用文字、照片等多样化的形式进行了记录，真实反映了课题研究的过程和轨迹，有利于研究者进行进一步的反思和提升，并为同类研究提供了操作性较强的做法和经验。通过中期检查。希望进一步按照项目计划实施、执行，加大教学科研的力度，按期结项。</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58"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专家四：</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建设期内在教学团队建设的教研成果、人才培养、团队建设、课程特色、实践实习平台建设、教学方法与手段等方面均取得了一定的建设成果，项目建设按照教学团队建设项目建设任务书的要求认真开展了项目的各项研究工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该项目在项目建设中存在的问题是项目理论研究与实践推进间脱节的矛盾依然存在，国际贸易学及相关专业的人才培养质量有待进一步提升。建议在后续项目建设中，进一步加大对高水平建设行动的关注，合理建设任务推进时间，进一步加大对外的交流与合作，强化团队建设工作的激励机制，顺利完成项目后续的各项建设工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563"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专家五：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该项目建设目标明确，技术路线可行，实施措施得当，已经取得一些阶段性成果，例如，</w:t>
            </w:r>
            <w:r>
              <w:rPr>
                <w:rFonts w:hint="eastAsia" w:ascii="宋体" w:hAnsi="宋体" w:eastAsia="宋体" w:cs="宋体"/>
                <w:kern w:val="0"/>
                <w:sz w:val="24"/>
                <w:szCs w:val="24"/>
              </w:rPr>
              <w:t>组建了国际贸易学、国际商务、电子商务等专业有机结合的专业群、编写了六部特色教材、已出版学术专著5部、发表教改论文多篇、</w:t>
            </w:r>
            <w:r>
              <w:rPr>
                <w:rFonts w:hint="eastAsia" w:ascii="宋体" w:hAnsi="宋体" w:eastAsia="宋体" w:cs="宋体"/>
                <w:sz w:val="24"/>
                <w:szCs w:val="24"/>
              </w:rPr>
              <w:t>引进了多名专职教师、 组织学生参加的多个全国和省级项目获奖，实践教学活动取得了一定进展，完成了项目中期检查要求的各项阶段性建设工作。中期检查报告撰写认真，内容完善。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建议该项目通过中期检查。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EE4DAD"/>
    <w:rsid w:val="00011EAD"/>
    <w:rsid w:val="000141CD"/>
    <w:rsid w:val="000156BF"/>
    <w:rsid w:val="00045D39"/>
    <w:rsid w:val="00065B47"/>
    <w:rsid w:val="000822C3"/>
    <w:rsid w:val="000C290C"/>
    <w:rsid w:val="0013024F"/>
    <w:rsid w:val="00152EF4"/>
    <w:rsid w:val="00183872"/>
    <w:rsid w:val="0019652F"/>
    <w:rsid w:val="001A5ECE"/>
    <w:rsid w:val="001B3870"/>
    <w:rsid w:val="001D6C34"/>
    <w:rsid w:val="0021155E"/>
    <w:rsid w:val="00215A27"/>
    <w:rsid w:val="00232172"/>
    <w:rsid w:val="0023275E"/>
    <w:rsid w:val="00250DA6"/>
    <w:rsid w:val="00263B43"/>
    <w:rsid w:val="00267B2B"/>
    <w:rsid w:val="00284E5F"/>
    <w:rsid w:val="002A1657"/>
    <w:rsid w:val="002B7AF7"/>
    <w:rsid w:val="002E03AA"/>
    <w:rsid w:val="003040CC"/>
    <w:rsid w:val="0038481D"/>
    <w:rsid w:val="003A15E0"/>
    <w:rsid w:val="003C08C4"/>
    <w:rsid w:val="003D695B"/>
    <w:rsid w:val="003F31A6"/>
    <w:rsid w:val="00450AFF"/>
    <w:rsid w:val="0045100C"/>
    <w:rsid w:val="00466ADC"/>
    <w:rsid w:val="004862C3"/>
    <w:rsid w:val="00491E6B"/>
    <w:rsid w:val="004A33E3"/>
    <w:rsid w:val="004D7CB4"/>
    <w:rsid w:val="00515DDC"/>
    <w:rsid w:val="00555DB1"/>
    <w:rsid w:val="005738A3"/>
    <w:rsid w:val="005C1D8F"/>
    <w:rsid w:val="005E51C3"/>
    <w:rsid w:val="0060401B"/>
    <w:rsid w:val="006067CC"/>
    <w:rsid w:val="00642789"/>
    <w:rsid w:val="006629F6"/>
    <w:rsid w:val="006B696C"/>
    <w:rsid w:val="00747FF2"/>
    <w:rsid w:val="007A4B8A"/>
    <w:rsid w:val="007C50D1"/>
    <w:rsid w:val="007E4FEA"/>
    <w:rsid w:val="008259D1"/>
    <w:rsid w:val="00825BBC"/>
    <w:rsid w:val="00872B9C"/>
    <w:rsid w:val="00890F48"/>
    <w:rsid w:val="00900B36"/>
    <w:rsid w:val="0092101B"/>
    <w:rsid w:val="0092487C"/>
    <w:rsid w:val="00925DF3"/>
    <w:rsid w:val="00966349"/>
    <w:rsid w:val="009845B5"/>
    <w:rsid w:val="00994A65"/>
    <w:rsid w:val="009B1AFD"/>
    <w:rsid w:val="009B2CBD"/>
    <w:rsid w:val="009B3488"/>
    <w:rsid w:val="009F31C5"/>
    <w:rsid w:val="00A35E51"/>
    <w:rsid w:val="00A506CE"/>
    <w:rsid w:val="00AA202B"/>
    <w:rsid w:val="00AB047F"/>
    <w:rsid w:val="00AB542A"/>
    <w:rsid w:val="00AE40FB"/>
    <w:rsid w:val="00AF173F"/>
    <w:rsid w:val="00B26D7B"/>
    <w:rsid w:val="00B51546"/>
    <w:rsid w:val="00B82071"/>
    <w:rsid w:val="00B9191C"/>
    <w:rsid w:val="00BB786C"/>
    <w:rsid w:val="00BC7541"/>
    <w:rsid w:val="00BE63F7"/>
    <w:rsid w:val="00BF0AA2"/>
    <w:rsid w:val="00BF6CAE"/>
    <w:rsid w:val="00C073E4"/>
    <w:rsid w:val="00C15F55"/>
    <w:rsid w:val="00C8168B"/>
    <w:rsid w:val="00CF5D1C"/>
    <w:rsid w:val="00D05579"/>
    <w:rsid w:val="00D204CB"/>
    <w:rsid w:val="00D46789"/>
    <w:rsid w:val="00D666FB"/>
    <w:rsid w:val="00D8169E"/>
    <w:rsid w:val="00D863CA"/>
    <w:rsid w:val="00D91001"/>
    <w:rsid w:val="00DB1C69"/>
    <w:rsid w:val="00DD090E"/>
    <w:rsid w:val="00DF43A9"/>
    <w:rsid w:val="00EB272B"/>
    <w:rsid w:val="00EC416F"/>
    <w:rsid w:val="00EC702B"/>
    <w:rsid w:val="00ED0D1D"/>
    <w:rsid w:val="00ED72ED"/>
    <w:rsid w:val="00EE4DAD"/>
    <w:rsid w:val="00F1297B"/>
    <w:rsid w:val="00F1304D"/>
    <w:rsid w:val="00F17617"/>
    <w:rsid w:val="00F2117D"/>
    <w:rsid w:val="00F2171C"/>
    <w:rsid w:val="00F42592"/>
    <w:rsid w:val="00F710A9"/>
    <w:rsid w:val="00F91D8A"/>
    <w:rsid w:val="00FD51A7"/>
    <w:rsid w:val="01615052"/>
    <w:rsid w:val="1098213F"/>
    <w:rsid w:val="1BF17909"/>
    <w:rsid w:val="38DB5E12"/>
    <w:rsid w:val="7C8205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字元 字元"/>
    <w:basedOn w:val="1"/>
    <w:qFormat/>
    <w:uiPriority w:val="99"/>
    <w:rPr>
      <w:rFonts w:ascii="Tahoma" w:hAnsi="Tahoma" w:cs="Tahoma"/>
      <w:sz w:val="24"/>
      <w:szCs w:val="24"/>
    </w:rPr>
  </w:style>
  <w:style w:type="character" w:customStyle="1" w:styleId="7">
    <w:name w:val="页眉 Char"/>
    <w:link w:val="3"/>
    <w:qFormat/>
    <w:locked/>
    <w:uiPriority w:val="99"/>
    <w:rPr>
      <w:sz w:val="18"/>
      <w:szCs w:val="18"/>
    </w:rPr>
  </w:style>
  <w:style w:type="character" w:customStyle="1" w:styleId="8">
    <w:name w:val="页脚 Char"/>
    <w:link w:val="2"/>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3</Pages>
  <Words>196</Words>
  <Characters>1122</Characters>
  <Lines>9</Lines>
  <Paragraphs>2</Paragraphs>
  <ScaleCrop>false</ScaleCrop>
  <LinksUpToDate>false</LinksUpToDate>
  <CharactersWithSpaces>1316</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2017-11-16T03:24:00Z</dcterms:created>
  <dc:creator>Administrator</dc:creator>
  <cp:lastModifiedBy>Spain</cp:lastModifiedBy>
  <cp:lastPrinted>2016-04-25T06:35:00Z</cp:lastPrinted>
  <dcterms:modified xsi:type="dcterms:W3CDTF">2017-12-10T05:23:10Z</dcterms:modified>
  <dc:title>广东省质量工程建设项目验收鉴定书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