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384" w:lineRule="atLeast"/>
        <w:jc w:val="center"/>
        <w:rPr>
          <w:rFonts w:hint="eastAsia" w:ascii="宋体" w:hAnsi="宋体" w:eastAsia="宋体" w:cs="Arial"/>
          <w:b/>
          <w:kern w:val="0"/>
          <w:sz w:val="28"/>
          <w:szCs w:val="28"/>
        </w:rPr>
      </w:pPr>
      <w:r>
        <w:rPr>
          <w:rFonts w:ascii="宋体" w:hAnsi="宋体" w:eastAsia="宋体" w:cs="Arial"/>
          <w:b/>
          <w:kern w:val="0"/>
          <w:sz w:val="28"/>
          <w:szCs w:val="28"/>
        </w:rPr>
        <w:t>关于开展201</w:t>
      </w:r>
      <w:r>
        <w:rPr>
          <w:rFonts w:hint="eastAsia" w:ascii="宋体" w:hAnsi="宋体" w:eastAsia="宋体" w:cs="Arial"/>
          <w:b/>
          <w:kern w:val="0"/>
          <w:sz w:val="28"/>
          <w:szCs w:val="28"/>
          <w:lang w:val="en-US" w:eastAsia="zh-CN"/>
        </w:rPr>
        <w:t>7</w:t>
      </w:r>
      <w:r>
        <w:rPr>
          <w:rFonts w:ascii="宋体" w:hAnsi="宋体" w:eastAsia="宋体" w:cs="Arial"/>
          <w:b/>
          <w:kern w:val="0"/>
          <w:sz w:val="28"/>
          <w:szCs w:val="28"/>
        </w:rPr>
        <w:t>~201</w:t>
      </w:r>
      <w:r>
        <w:rPr>
          <w:rFonts w:hint="eastAsia" w:ascii="宋体" w:hAnsi="宋体" w:eastAsia="宋体" w:cs="Arial"/>
          <w:b/>
          <w:kern w:val="0"/>
          <w:sz w:val="28"/>
          <w:szCs w:val="28"/>
          <w:lang w:val="en-US" w:eastAsia="zh-CN"/>
        </w:rPr>
        <w:t>8</w:t>
      </w:r>
      <w:r>
        <w:rPr>
          <w:rFonts w:ascii="宋体" w:hAnsi="宋体" w:eastAsia="宋体" w:cs="Arial"/>
          <w:b/>
          <w:kern w:val="0"/>
          <w:sz w:val="28"/>
          <w:szCs w:val="28"/>
        </w:rPr>
        <w:t>学年度优秀学生奖学金评审工作的通知</w:t>
      </w:r>
    </w:p>
    <w:p>
      <w:pPr>
        <w:widowControl/>
        <w:shd w:val="clear" w:color="auto" w:fill="FFFFFF"/>
        <w:spacing w:before="100" w:beforeAutospacing="1" w:after="100" w:afterAutospacing="1" w:line="384" w:lineRule="atLeas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各学院：</w:t>
      </w:r>
    </w:p>
    <w:p>
      <w:pPr>
        <w:widowControl/>
        <w:shd w:val="clear" w:color="auto" w:fill="FFFFFF"/>
        <w:spacing w:line="384" w:lineRule="atLeast"/>
        <w:ind w:firstLine="560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 </w:t>
      </w:r>
      <w:r>
        <w:rPr>
          <w:rFonts w:hint="eastAsia" w:ascii="宋体" w:hAnsi="宋体" w:eastAsia="宋体" w:cs="Arial"/>
          <w:kern w:val="0"/>
          <w:sz w:val="28"/>
          <w:szCs w:val="28"/>
        </w:rPr>
        <w:t>根据广东外语外贸大学南国商学院《学生综合素质测评方案》及《学生奖学金管理办法》的有关规定，现开展</w:t>
      </w:r>
      <w:r>
        <w:rPr>
          <w:rFonts w:ascii="Arial" w:hAnsi="Arial" w:eastAsia="宋体" w:cs="Arial"/>
          <w:kern w:val="0"/>
          <w:sz w:val="28"/>
          <w:szCs w:val="28"/>
        </w:rPr>
        <w:t>201</w:t>
      </w:r>
      <w:r>
        <w:rPr>
          <w:rFonts w:hint="eastAsia" w:ascii="Arial" w:hAnsi="Arial" w:eastAsia="宋体" w:cs="Arial"/>
          <w:kern w:val="0"/>
          <w:sz w:val="28"/>
          <w:szCs w:val="28"/>
          <w:lang w:val="en-US" w:eastAsia="zh-CN"/>
        </w:rPr>
        <w:t>7</w:t>
      </w:r>
      <w:r>
        <w:rPr>
          <w:rFonts w:ascii="Arial" w:hAnsi="Arial" w:eastAsia="宋体" w:cs="Arial"/>
          <w:kern w:val="0"/>
          <w:sz w:val="28"/>
          <w:szCs w:val="28"/>
        </w:rPr>
        <w:t>~201</w:t>
      </w:r>
      <w:r>
        <w:rPr>
          <w:rFonts w:hint="eastAsia" w:ascii="Arial" w:hAnsi="Arial" w:eastAsia="宋体" w:cs="Arial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Arial"/>
          <w:kern w:val="0"/>
          <w:sz w:val="28"/>
          <w:szCs w:val="28"/>
        </w:rPr>
        <w:t>学年度优秀学生奖学金及个人荣誉称号的申报与评审工作。为保证此次评奖工作的顺利进行，现就有关事项通知如下：</w:t>
      </w:r>
    </w:p>
    <w:p>
      <w:pPr>
        <w:widowControl/>
        <w:shd w:val="clear" w:color="auto" w:fill="FFFFFF"/>
        <w:spacing w:line="384" w:lineRule="atLeast"/>
        <w:ind w:firstLine="560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一、奖学金及荣誉称号申报条件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具体内容详见《学生综合素质测评方案》。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二、组织与领导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1</w:t>
      </w:r>
      <w:r>
        <w:rPr>
          <w:rFonts w:hint="eastAsia" w:ascii="宋体" w:hAnsi="宋体" w:eastAsia="宋体" w:cs="Arial"/>
          <w:kern w:val="0"/>
          <w:sz w:val="28"/>
          <w:szCs w:val="28"/>
        </w:rPr>
        <w:t>、学生资助管理中心负责学生获得奖学金及荣誉称号的统筹实施。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2</w:t>
      </w:r>
      <w:r>
        <w:rPr>
          <w:rFonts w:hint="eastAsia" w:ascii="宋体" w:hAnsi="宋体" w:eastAsia="宋体" w:cs="Arial"/>
          <w:kern w:val="0"/>
          <w:sz w:val="28"/>
          <w:szCs w:val="28"/>
        </w:rPr>
        <w:t>、各院由主管领导负责组成评审小组。小组成员由学生工作干部、教学管理干部、专业教师和学生代表组成，具体受理学生的申请并进行审核。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三、评审程序及时间安排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1</w:t>
      </w:r>
      <w:r>
        <w:rPr>
          <w:rFonts w:hint="eastAsia" w:ascii="宋体" w:hAnsi="宋体" w:eastAsia="宋体" w:cs="Arial"/>
          <w:kern w:val="0"/>
          <w:sz w:val="28"/>
          <w:szCs w:val="28"/>
        </w:rPr>
        <w:t>、申报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 </w:t>
      </w:r>
      <w:r>
        <w:rPr>
          <w:rFonts w:hint="eastAsia" w:ascii="宋体" w:hAnsi="宋体" w:eastAsia="宋体" w:cs="Arial"/>
          <w:kern w:val="0"/>
          <w:sz w:val="28"/>
          <w:szCs w:val="28"/>
        </w:rPr>
        <w:t>在</w:t>
      </w:r>
      <w:r>
        <w:rPr>
          <w:rFonts w:ascii="Arial" w:hAnsi="Arial" w:eastAsia="宋体" w:cs="Arial"/>
          <w:kern w:val="0"/>
          <w:sz w:val="28"/>
          <w:szCs w:val="28"/>
        </w:rPr>
        <w:t>10</w:t>
      </w:r>
      <w:r>
        <w:rPr>
          <w:rFonts w:hint="eastAsia" w:ascii="宋体" w:hAnsi="宋体" w:eastAsia="宋体" w:cs="Arial"/>
          <w:kern w:val="0"/>
          <w:sz w:val="28"/>
          <w:szCs w:val="28"/>
        </w:rPr>
        <w:t>月</w:t>
      </w:r>
      <w:r>
        <w:rPr>
          <w:rFonts w:hint="eastAsia" w:ascii="Arial" w:hAnsi="Arial" w:eastAsia="宋体" w:cs="Arial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Arial"/>
          <w:kern w:val="0"/>
          <w:sz w:val="28"/>
          <w:szCs w:val="28"/>
        </w:rPr>
        <w:t>日之前，由符合获奖条件的学生本人提出申请，上报院评审小组。每人每年最多可申请两项学校奖学金，最多可获一项学校奖学金（荣誉称号申报评审与此类同）。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2</w:t>
      </w:r>
      <w:r>
        <w:rPr>
          <w:rFonts w:hint="eastAsia" w:ascii="宋体" w:hAnsi="宋体" w:eastAsia="宋体" w:cs="Arial"/>
          <w:kern w:val="0"/>
          <w:sz w:val="28"/>
          <w:szCs w:val="28"/>
        </w:rPr>
        <w:t>、评审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由院评审小组对学生的获奖申请进行初审，提出各类奖学金及荣誉称号的初步获奖名单，并以一定方式公开征求同学意见后进行公示。</w:t>
      </w:r>
      <w:r>
        <w:rPr>
          <w:rFonts w:hint="eastAsia" w:ascii="宋体" w:hAnsi="宋体" w:eastAsia="宋体" w:cs="Arial"/>
          <w:kern w:val="0"/>
          <w:sz w:val="28"/>
          <w:szCs w:val="28"/>
          <w:lang w:eastAsia="zh-CN"/>
        </w:rPr>
        <w:t>国家</w:t>
      </w:r>
      <w:r>
        <w:rPr>
          <w:rFonts w:hint="eastAsia" w:ascii="宋体" w:hAnsi="宋体" w:eastAsia="宋体" w:cs="Arial"/>
          <w:kern w:val="0"/>
          <w:sz w:val="28"/>
          <w:szCs w:val="28"/>
        </w:rPr>
        <w:t>奖助学金评审委员会组织审定评奖结果，报党政联席会通过。</w:t>
      </w:r>
    </w:p>
    <w:p>
      <w:pPr>
        <w:widowControl/>
        <w:shd w:val="clear" w:color="auto" w:fill="FFFFFF"/>
        <w:spacing w:line="384" w:lineRule="atLeast"/>
        <w:ind w:firstLine="435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>3</w:t>
      </w:r>
      <w:r>
        <w:rPr>
          <w:rFonts w:hint="eastAsia" w:ascii="宋体" w:hAnsi="宋体" w:eastAsia="宋体" w:cs="Arial"/>
          <w:kern w:val="0"/>
          <w:sz w:val="28"/>
          <w:szCs w:val="28"/>
        </w:rPr>
        <w:t>．报送方式</w:t>
      </w:r>
    </w:p>
    <w:p>
      <w:pPr>
        <w:widowControl/>
        <w:shd w:val="clear" w:color="auto" w:fill="FFFFFF"/>
        <w:spacing w:line="384" w:lineRule="atLeast"/>
        <w:jc w:val="left"/>
        <w:rPr>
          <w:rFonts w:ascii="Arial" w:hAnsi="Arial" w:eastAsia="宋体" w:cs="Arial"/>
          <w:kern w:val="0"/>
          <w:sz w:val="18"/>
          <w:szCs w:val="18"/>
        </w:rPr>
      </w:pPr>
      <w:r>
        <w:rPr>
          <w:rFonts w:ascii="Arial" w:hAnsi="Arial" w:eastAsia="宋体" w:cs="Arial"/>
          <w:kern w:val="0"/>
          <w:sz w:val="28"/>
          <w:szCs w:val="28"/>
        </w:rPr>
        <w:t xml:space="preserve">    </w:t>
      </w:r>
      <w:r>
        <w:rPr>
          <w:rFonts w:hint="eastAsia" w:ascii="宋体" w:hAnsi="宋体" w:eastAsia="宋体" w:cs="Arial"/>
          <w:kern w:val="0"/>
          <w:sz w:val="28"/>
          <w:szCs w:val="28"/>
        </w:rPr>
        <w:t>各院于</w:t>
      </w:r>
      <w:r>
        <w:rPr>
          <w:rFonts w:ascii="Arial" w:hAnsi="Arial" w:eastAsia="宋体" w:cs="Arial"/>
          <w:kern w:val="0"/>
          <w:sz w:val="28"/>
          <w:szCs w:val="28"/>
        </w:rPr>
        <w:t>10</w:t>
      </w:r>
      <w:r>
        <w:rPr>
          <w:rFonts w:hint="eastAsia" w:ascii="宋体" w:hAnsi="宋体" w:eastAsia="宋体" w:cs="Arial"/>
          <w:kern w:val="0"/>
          <w:sz w:val="28"/>
          <w:szCs w:val="28"/>
        </w:rPr>
        <w:t>月</w:t>
      </w:r>
      <w:r>
        <w:rPr>
          <w:rFonts w:hint="eastAsia" w:ascii="Arial" w:hAnsi="Arial" w:eastAsia="宋体" w:cs="Arial"/>
          <w:kern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Arial"/>
          <w:kern w:val="0"/>
          <w:sz w:val="28"/>
          <w:szCs w:val="28"/>
        </w:rPr>
        <w:t>日下午五点前将报送《广东外语外贸大学南国商学院优秀学生奖学金名单汇总》、《广东外语外贸大学南国商学院优秀学生荣誉称号汇总名单》和《广东外语外贸大学南国商学院优秀学生奖学金评定情况汇总表》电子版和纸质版到学生资助管理中心余老师处。</w:t>
      </w:r>
    </w:p>
    <w:p>
      <w:pPr>
        <w:rPr>
          <w:rFonts w:hint="eastAsia"/>
        </w:rPr>
      </w:pPr>
    </w:p>
    <w:p>
      <w:pPr>
        <w:rPr>
          <w:rFonts w:hint="eastAsia" w:ascii="Arial" w:hAnsi="Arial" w:eastAsia="宋体" w:cs="Arial"/>
          <w:kern w:val="0"/>
          <w:sz w:val="28"/>
          <w:szCs w:val="28"/>
        </w:rPr>
      </w:pPr>
      <w:r>
        <w:rPr>
          <w:rFonts w:hint="eastAsia" w:ascii="Arial" w:hAnsi="Arial" w:eastAsia="宋体" w:cs="Arial"/>
          <w:kern w:val="0"/>
          <w:sz w:val="28"/>
          <w:szCs w:val="28"/>
        </w:rPr>
        <w:t>附件1、广东外语外贸大学南国商学院优秀学生奖学金审批表</w:t>
      </w:r>
    </w:p>
    <w:p>
      <w:pPr>
        <w:rPr>
          <w:rFonts w:hint="eastAsia" w:ascii="Arial" w:hAnsi="Arial" w:eastAsia="宋体" w:cs="Arial"/>
          <w:kern w:val="0"/>
          <w:sz w:val="28"/>
          <w:szCs w:val="28"/>
        </w:rPr>
      </w:pPr>
      <w:r>
        <w:rPr>
          <w:rFonts w:hint="eastAsia" w:ascii="Arial" w:hAnsi="Arial" w:eastAsia="宋体" w:cs="Arial"/>
          <w:kern w:val="0"/>
          <w:sz w:val="28"/>
          <w:szCs w:val="28"/>
        </w:rPr>
        <w:t>附件2、广东外语外贸大学南国商学院学生个人荣誉称号审批表</w:t>
      </w:r>
    </w:p>
    <w:p>
      <w:pPr>
        <w:rPr>
          <w:rFonts w:hint="eastAsia" w:ascii="Arial" w:hAnsi="Arial" w:eastAsia="宋体" w:cs="Arial"/>
          <w:kern w:val="0"/>
          <w:sz w:val="28"/>
          <w:szCs w:val="28"/>
        </w:rPr>
      </w:pPr>
      <w:r>
        <w:rPr>
          <w:rFonts w:hint="eastAsia" w:ascii="Arial" w:hAnsi="Arial" w:eastAsia="宋体" w:cs="Arial"/>
          <w:kern w:val="0"/>
          <w:sz w:val="28"/>
          <w:szCs w:val="28"/>
        </w:rPr>
        <w:t>附件3、广东外语外贸大学南国商学院优秀学生奖学金汇总名单</w:t>
      </w:r>
    </w:p>
    <w:p>
      <w:pPr>
        <w:rPr>
          <w:rFonts w:hint="eastAsia" w:ascii="Arial" w:hAnsi="Arial" w:eastAsia="宋体" w:cs="Arial"/>
          <w:kern w:val="0"/>
          <w:sz w:val="28"/>
          <w:szCs w:val="28"/>
        </w:rPr>
      </w:pPr>
      <w:r>
        <w:rPr>
          <w:rFonts w:hint="eastAsia" w:ascii="Arial" w:hAnsi="Arial" w:eastAsia="宋体" w:cs="Arial"/>
          <w:kern w:val="0"/>
          <w:sz w:val="28"/>
          <w:szCs w:val="28"/>
        </w:rPr>
        <w:t>附件4、广东外语外贸大学南国商学院优秀学生荣誉称号汇总名单</w:t>
      </w:r>
    </w:p>
    <w:p>
      <w:pPr>
        <w:rPr>
          <w:rFonts w:hint="eastAsia" w:ascii="Arial" w:hAnsi="Arial" w:eastAsia="宋体" w:cs="Arial"/>
          <w:kern w:val="0"/>
          <w:sz w:val="28"/>
          <w:szCs w:val="28"/>
        </w:rPr>
      </w:pPr>
      <w:r>
        <w:rPr>
          <w:rFonts w:hint="eastAsia" w:ascii="Arial" w:hAnsi="Arial" w:eastAsia="宋体" w:cs="Arial"/>
          <w:kern w:val="0"/>
          <w:sz w:val="28"/>
          <w:szCs w:val="28"/>
        </w:rPr>
        <w:t>附件5、广东外语外贸大学南国商学院优秀学生奖学金评定情况汇总表</w:t>
      </w:r>
    </w:p>
    <w:p>
      <w:r>
        <w:t xml:space="preserve"> </w:t>
      </w:r>
    </w:p>
    <w:p>
      <w:pPr>
        <w:rPr>
          <w:rFonts w:hint="eastAsia"/>
        </w:rPr>
      </w:pPr>
      <w:r>
        <w:t xml:space="preserve">                                     </w:t>
      </w:r>
    </w:p>
    <w:p>
      <w:pPr>
        <w:rPr>
          <w:rFonts w:hint="eastAsia"/>
        </w:rPr>
      </w:pPr>
    </w:p>
    <w:p>
      <w:pPr>
        <w:jc w:val="right"/>
        <w:rPr>
          <w:rFonts w:hint="eastAsia"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  <w:lang w:val="en-US" w:eastAsia="zh-CN"/>
        </w:rPr>
        <w:t xml:space="preserve"> 学生</w:t>
      </w:r>
      <w:r>
        <w:rPr>
          <w:rFonts w:hint="eastAsia" w:ascii="宋体" w:hAnsi="宋体" w:eastAsia="宋体" w:cs="Arial"/>
          <w:kern w:val="0"/>
          <w:sz w:val="28"/>
          <w:szCs w:val="28"/>
        </w:rPr>
        <w:t>资助管理中心</w:t>
      </w:r>
    </w:p>
    <w:p>
      <w:pPr>
        <w:jc w:val="right"/>
        <w:rPr>
          <w:rFonts w:ascii="宋体" w:hAnsi="宋体" w:eastAsia="宋体" w:cs="Arial"/>
          <w:kern w:val="0"/>
          <w:sz w:val="28"/>
          <w:szCs w:val="28"/>
        </w:rPr>
      </w:pPr>
      <w:r>
        <w:rPr>
          <w:rFonts w:hint="eastAsia" w:ascii="宋体" w:hAnsi="宋体" w:eastAsia="宋体" w:cs="Arial"/>
          <w:kern w:val="0"/>
          <w:sz w:val="28"/>
          <w:szCs w:val="28"/>
        </w:rPr>
        <w:t>201</w:t>
      </w:r>
      <w:r>
        <w:rPr>
          <w:rFonts w:hint="eastAsia" w:ascii="宋体" w:hAnsi="宋体" w:eastAsia="宋体" w:cs="Arial"/>
          <w:kern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Arial"/>
          <w:kern w:val="0"/>
          <w:sz w:val="28"/>
          <w:szCs w:val="28"/>
        </w:rPr>
        <w:t>年</w:t>
      </w:r>
      <w:r>
        <w:rPr>
          <w:rFonts w:hint="eastAsia" w:ascii="宋体" w:hAnsi="宋体" w:eastAsia="宋体" w:cs="Arial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Arial"/>
          <w:kern w:val="0"/>
          <w:sz w:val="28"/>
          <w:szCs w:val="28"/>
        </w:rPr>
        <w:t>月</w:t>
      </w:r>
      <w:r>
        <w:rPr>
          <w:rFonts w:hint="eastAsia" w:ascii="宋体" w:hAnsi="宋体" w:eastAsia="宋体" w:cs="Arial"/>
          <w:kern w:val="0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宋体" w:hAnsi="宋体" w:eastAsia="宋体" w:cs="Arial"/>
          <w:kern w:val="0"/>
          <w:sz w:val="28"/>
          <w:szCs w:val="28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AD"/>
    <w:rsid w:val="002F3AAD"/>
    <w:rsid w:val="005C59A9"/>
    <w:rsid w:val="006D1FE2"/>
    <w:rsid w:val="00A548BE"/>
    <w:rsid w:val="454F641D"/>
    <w:rsid w:val="60A73136"/>
    <w:rsid w:val="7043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122</Words>
  <Characters>702</Characters>
  <Lines>5</Lines>
  <Paragraphs>1</Paragraphs>
  <TotalTime>5</TotalTime>
  <ScaleCrop>false</ScaleCrop>
  <LinksUpToDate>false</LinksUpToDate>
  <CharactersWithSpaces>823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2016-10-12T06:18:00Z</dcterms:created>
  <dc:creator>微软用户</dc:creator>
  <cp:lastModifiedBy>Administrator</cp:lastModifiedBy>
  <dcterms:modified xsi:type="dcterms:W3CDTF">2018-09-14T07:10:40Z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