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9ABA93D">
      <w:pPr>
        <w:spacing w:line="480" w:lineRule="auto"/>
        <w:jc w:val="center"/>
        <w:rPr>
          <w:rFonts w:hint="eastAsia" w:ascii="仿宋" w:hAnsi="仿宋" w:eastAsia="仿宋"/>
          <w:b/>
          <w:bCs/>
          <w:color w:val="auto"/>
          <w:sz w:val="30"/>
          <w:szCs w:val="30"/>
          <w:highlight w:val="none"/>
        </w:rPr>
      </w:pPr>
      <w:r>
        <w:rPr>
          <w:rFonts w:hint="eastAsia" w:ascii="仿宋" w:hAnsi="仿宋" w:eastAsia="仿宋"/>
          <w:b/>
          <w:bCs/>
          <w:color w:val="auto"/>
          <w:sz w:val="30"/>
          <w:szCs w:val="30"/>
          <w:highlight w:val="none"/>
          <w:lang w:val="en-US" w:eastAsia="zh-CN"/>
        </w:rPr>
        <w:t>广东外语外贸大学南国商</w:t>
      </w:r>
      <w:r>
        <w:rPr>
          <w:rFonts w:hint="eastAsia" w:ascii="仿宋" w:hAnsi="仿宋" w:eastAsia="仿宋"/>
          <w:b/>
          <w:bCs/>
          <w:color w:val="auto"/>
          <w:sz w:val="30"/>
          <w:szCs w:val="30"/>
          <w:highlight w:val="none"/>
        </w:rPr>
        <w:t>学院</w:t>
      </w:r>
    </w:p>
    <w:p w14:paraId="0B9D5BAE">
      <w:pPr>
        <w:spacing w:line="480" w:lineRule="auto"/>
        <w:jc w:val="center"/>
        <w:rPr>
          <w:rFonts w:ascii="仿宋" w:hAnsi="仿宋" w:eastAsia="仿宋"/>
          <w:b/>
          <w:bCs/>
          <w:sz w:val="32"/>
          <w:szCs w:val="32"/>
          <w:highlight w:val="none"/>
        </w:rPr>
      </w:pPr>
      <w:r>
        <w:rPr>
          <w:rFonts w:hint="eastAsia" w:ascii="仿宋" w:hAnsi="仿宋" w:eastAsia="仿宋"/>
          <w:b/>
          <w:bCs/>
          <w:sz w:val="30"/>
          <w:szCs w:val="30"/>
          <w:highlight w:val="none"/>
        </w:rPr>
        <w:t>超星尔雅</w:t>
      </w:r>
      <w:r>
        <w:rPr>
          <w:rFonts w:ascii="仿宋" w:hAnsi="仿宋" w:eastAsia="仿宋"/>
          <w:b/>
          <w:bCs/>
          <w:sz w:val="30"/>
          <w:szCs w:val="30"/>
          <w:highlight w:val="none"/>
        </w:rPr>
        <w:t>课程</w:t>
      </w:r>
      <w:r>
        <w:rPr>
          <w:rFonts w:hint="eastAsia" w:ascii="仿宋" w:hAnsi="仿宋" w:eastAsia="仿宋"/>
          <w:b/>
          <w:bCs/>
          <w:sz w:val="30"/>
          <w:szCs w:val="30"/>
          <w:highlight w:val="none"/>
          <w:lang w:val="en-US" w:eastAsia="zh-CN"/>
        </w:rPr>
        <w:t>线上考试</w:t>
      </w:r>
      <w:r>
        <w:rPr>
          <w:rFonts w:ascii="仿宋" w:hAnsi="仿宋" w:eastAsia="仿宋"/>
          <w:b/>
          <w:bCs/>
          <w:sz w:val="30"/>
          <w:szCs w:val="30"/>
          <w:highlight w:val="none"/>
        </w:rPr>
        <w:t>指南</w:t>
      </w:r>
    </w:p>
    <w:p w14:paraId="426DA331">
      <w:pPr>
        <w:spacing w:line="480" w:lineRule="auto"/>
        <w:jc w:val="center"/>
        <w:rPr>
          <w:rFonts w:ascii="仿宋" w:hAnsi="仿宋" w:eastAsia="仿宋"/>
          <w:b/>
          <w:bCs/>
          <w:sz w:val="32"/>
          <w:szCs w:val="32"/>
          <w:highlight w:val="none"/>
        </w:rPr>
      </w:pPr>
    </w:p>
    <w:p w14:paraId="2242266C">
      <w:pPr>
        <w:pStyle w:val="8"/>
        <w:widowControl/>
        <w:spacing w:beforeAutospacing="0" w:afterAutospacing="0" w:line="360" w:lineRule="auto"/>
        <w:ind w:firstLine="525"/>
        <w:jc w:val="both"/>
        <w:rPr>
          <w:rFonts w:hint="eastAsia" w:ascii="仿宋" w:hAnsi="仿宋" w:eastAsia="仿宋" w:cs="Calibri"/>
          <w:lang w:val="en-US" w:eastAsia="zh-CN"/>
        </w:rPr>
      </w:pPr>
      <w:r>
        <w:rPr>
          <w:rFonts w:hint="eastAsia" w:ascii="仿宋" w:hAnsi="仿宋" w:eastAsia="仿宋" w:cs="微软雅黑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可以通过手机端</w:t>
      </w:r>
      <w:r>
        <w:rPr>
          <w:rFonts w:hint="eastAsia" w:ascii="仿宋" w:hAnsi="仿宋" w:eastAsia="仿宋" w:cs="微软雅黑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学习通</w:t>
      </w:r>
      <w:r>
        <w:rPr>
          <w:rFonts w:hint="eastAsia" w:ascii="仿宋" w:hAnsi="仿宋" w:eastAsia="仿宋" w:cs="微软雅黑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APP</w:t>
      </w:r>
      <w:r>
        <w:rPr>
          <w:rFonts w:hint="eastAsia" w:ascii="仿宋" w:hAnsi="仿宋" w:eastAsia="仿宋" w:cs="微软雅黑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或者</w:t>
      </w:r>
      <w:r>
        <w:rPr>
          <w:rFonts w:hint="eastAsia" w:ascii="仿宋" w:hAnsi="仿宋" w:eastAsia="仿宋" w:cs="微软雅黑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电脑端</w:t>
      </w:r>
      <w:r>
        <w:rPr>
          <w:rFonts w:hint="eastAsia" w:ascii="仿宋" w:hAnsi="仿宋" w:eastAsia="仿宋" w:cs="微软雅黑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网络教学平台</w:t>
      </w:r>
      <w:r>
        <w:rPr>
          <w:rFonts w:hint="eastAsia" w:ascii="仿宋" w:hAnsi="仿宋" w:eastAsia="仿宋" w:cs="微软雅黑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二选其一</w:t>
      </w:r>
      <w:r>
        <w:rPr>
          <w:rFonts w:hint="eastAsia" w:ascii="仿宋" w:hAnsi="仿宋" w:eastAsia="仿宋" w:cs="微软雅黑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进行</w:t>
      </w:r>
      <w:r>
        <w:rPr>
          <w:rFonts w:hint="eastAsia" w:ascii="仿宋" w:hAnsi="仿宋" w:eastAsia="仿宋" w:cs="微软雅黑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考试</w:t>
      </w:r>
      <w:r>
        <w:rPr>
          <w:rFonts w:hint="eastAsia" w:ascii="仿宋" w:hAnsi="仿宋" w:eastAsia="仿宋" w:cs="微软雅黑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，平台网址如下：http://gwng.fanya.chaoxing.com，同学们通过</w:t>
      </w:r>
      <w:r>
        <w:rPr>
          <w:rFonts w:hint="eastAsia" w:ascii="仿宋" w:hAnsi="仿宋" w:eastAsia="仿宋" w:cs="微软雅黑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账号</w:t>
      </w:r>
      <w:r>
        <w:rPr>
          <w:rFonts w:hint="eastAsia" w:ascii="仿宋" w:hAnsi="仿宋" w:eastAsia="仿宋" w:cs="微软雅黑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及密码登录平台，进入学习空间进行</w:t>
      </w:r>
      <w:r>
        <w:rPr>
          <w:rFonts w:hint="eastAsia" w:ascii="仿宋" w:hAnsi="仿宋" w:eastAsia="仿宋" w:cs="微软雅黑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考试。</w:t>
      </w:r>
    </w:p>
    <w:sdt>
      <w:sdtPr>
        <w:rPr>
          <w:rFonts w:ascii="Calibri" w:hAnsi="Calibri" w:eastAsia="宋体" w:cs="宋体"/>
          <w:color w:val="auto"/>
          <w:kern w:val="2"/>
          <w:sz w:val="21"/>
          <w:szCs w:val="22"/>
          <w:lang w:val="zh-CN"/>
        </w:rPr>
        <w:id w:val="1093509710"/>
        <w:docPartObj>
          <w:docPartGallery w:val="Table of Contents"/>
          <w:docPartUnique/>
        </w:docPartObj>
      </w:sdtPr>
      <w:sdtEndPr>
        <w:rPr>
          <w:rFonts w:ascii="Calibri" w:hAnsi="Calibri" w:eastAsia="宋体" w:cs="宋体"/>
          <w:b/>
          <w:bCs/>
          <w:color w:val="auto"/>
          <w:kern w:val="2"/>
          <w:sz w:val="21"/>
          <w:szCs w:val="22"/>
          <w:lang w:val="zh-CN"/>
        </w:rPr>
      </w:sdtEndPr>
      <w:sdtContent>
        <w:p w14:paraId="3D5DF0A0">
          <w:pPr>
            <w:pStyle w:val="21"/>
            <w:jc w:val="center"/>
            <w:rPr>
              <w:rFonts w:ascii="仿宋" w:hAnsi="仿宋" w:eastAsia="仿宋"/>
              <w:b/>
              <w:bCs/>
              <w:color w:val="000000" w:themeColor="text1"/>
              <w:sz w:val="28"/>
              <w:szCs w:val="28"/>
              <w14:textFill>
                <w14:solidFill>
                  <w14:schemeClr w14:val="tx1"/>
                </w14:solidFill>
              </w14:textFill>
            </w:rPr>
          </w:pPr>
          <w:r>
            <w:rPr>
              <w:rFonts w:ascii="仿宋" w:hAnsi="仿宋" w:eastAsia="仿宋"/>
              <w:b/>
              <w:bCs/>
              <w:color w:val="000000" w:themeColor="text1"/>
              <w:sz w:val="28"/>
              <w:szCs w:val="28"/>
              <w:lang w:val="zh-CN"/>
              <w14:textFill>
                <w14:solidFill>
                  <w14:schemeClr w14:val="tx1"/>
                </w14:solidFill>
              </w14:textFill>
            </w:rPr>
            <w:t>目录</w:t>
          </w:r>
        </w:p>
        <w:p w14:paraId="13596760">
          <w:pPr>
            <w:pStyle w:val="6"/>
            <w:tabs>
              <w:tab w:val="right" w:leader="dot" w:pos="8306"/>
              <w:tab w:val="clear" w:pos="8296"/>
            </w:tabs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r>
            <w:fldChar w:fldCharType="begin"/>
          </w:r>
          <w:r>
            <w:instrText xml:space="preserve"> HYPERLINK \l _Toc30347 </w:instrText>
          </w:r>
          <w:r>
            <w:fldChar w:fldCharType="separate"/>
          </w:r>
          <w:r>
            <w:rPr>
              <w:rFonts w:hint="eastAsia" w:ascii="仿宋" w:hAnsi="仿宋" w:eastAsia="仿宋"/>
              <w:szCs w:val="28"/>
            </w:rPr>
            <w:t>移动端完成学习</w:t>
          </w:r>
          <w:r>
            <w:rPr>
              <w:rFonts w:ascii="仿宋" w:hAnsi="仿宋" w:eastAsia="仿宋"/>
              <w:szCs w:val="28"/>
            </w:rPr>
            <w:t>所需的基本操作</w:t>
          </w:r>
          <w:r>
            <w:tab/>
          </w:r>
          <w:r>
            <w:fldChar w:fldCharType="begin"/>
          </w:r>
          <w:r>
            <w:instrText xml:space="preserve"> PAGEREF _Toc30347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 w14:paraId="7A319D29">
          <w:pPr>
            <w:pStyle w:val="7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_Toc28985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 w:ascii="仿宋" w:hAnsi="仿宋" w:eastAsia="仿宋"/>
              <w:szCs w:val="28"/>
            </w:rPr>
            <w:t>下载安装学习通</w:t>
          </w:r>
          <w:r>
            <w:tab/>
          </w:r>
          <w:r>
            <w:fldChar w:fldCharType="begin"/>
          </w:r>
          <w:r>
            <w:instrText xml:space="preserve"> PAGEREF _Toc28985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0EB390C9">
          <w:pPr>
            <w:pStyle w:val="7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_Toc28114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 w:ascii="仿宋" w:hAnsi="仿宋" w:eastAsia="仿宋"/>
              <w:szCs w:val="28"/>
            </w:rPr>
            <w:t>登录学习通</w:t>
          </w:r>
          <w:r>
            <w:tab/>
          </w:r>
          <w:r>
            <w:fldChar w:fldCharType="begin"/>
          </w:r>
          <w:r>
            <w:instrText xml:space="preserve"> PAGEREF _Toc28114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5B89FF47">
          <w:pPr>
            <w:pStyle w:val="7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_Toc6220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 w:ascii="仿宋" w:hAnsi="仿宋" w:eastAsia="仿宋"/>
              <w:szCs w:val="28"/>
            </w:rPr>
            <w:t>如何</w:t>
          </w:r>
          <w:r>
            <w:rPr>
              <w:rFonts w:hint="eastAsia" w:ascii="仿宋" w:hAnsi="仿宋" w:eastAsia="仿宋"/>
              <w:szCs w:val="28"/>
              <w:lang w:val="en-US" w:eastAsia="zh-CN"/>
            </w:rPr>
            <w:t>参加考试</w:t>
          </w:r>
          <w:r>
            <w:rPr>
              <w:rFonts w:ascii="仿宋" w:hAnsi="仿宋" w:eastAsia="仿宋"/>
              <w:szCs w:val="28"/>
            </w:rPr>
            <w:t>？</w:t>
          </w:r>
          <w:r>
            <w:tab/>
          </w:r>
          <w:r>
            <w:fldChar w:fldCharType="begin"/>
          </w:r>
          <w:r>
            <w:instrText xml:space="preserve"> PAGEREF _Toc6220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6E612F97">
          <w:pPr>
            <w:pStyle w:val="6"/>
            <w:tabs>
              <w:tab w:val="right" w:leader="dot" w:pos="8306"/>
              <w:tab w:val="clear" w:pos="829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_Toc17791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 w:ascii="仿宋" w:hAnsi="仿宋" w:eastAsia="仿宋"/>
              <w:szCs w:val="28"/>
            </w:rPr>
            <w:t>电脑端完成</w:t>
          </w:r>
          <w:r>
            <w:rPr>
              <w:rFonts w:hint="eastAsia" w:ascii="仿宋" w:hAnsi="仿宋" w:eastAsia="仿宋"/>
              <w:szCs w:val="28"/>
              <w:lang w:val="en-US" w:eastAsia="zh-CN"/>
            </w:rPr>
            <w:t>考试</w:t>
          </w:r>
          <w:r>
            <w:rPr>
              <w:rFonts w:ascii="仿宋" w:hAnsi="仿宋" w:eastAsia="仿宋"/>
              <w:szCs w:val="28"/>
            </w:rPr>
            <w:t>所需的基本操作</w:t>
          </w:r>
          <w:r>
            <w:tab/>
          </w:r>
          <w:r>
            <w:fldChar w:fldCharType="begin"/>
          </w:r>
          <w:r>
            <w:instrText xml:space="preserve"> PAGEREF _Toc17791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383C2C1F">
          <w:pPr>
            <w:pStyle w:val="7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_Toc20401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 w:ascii="仿宋" w:hAnsi="仿宋" w:eastAsia="仿宋"/>
              <w:szCs w:val="28"/>
            </w:rPr>
            <w:t>如何登录系统</w:t>
          </w:r>
          <w:r>
            <w:rPr>
              <w:rFonts w:ascii="仿宋" w:hAnsi="仿宋" w:eastAsia="仿宋"/>
              <w:szCs w:val="28"/>
            </w:rPr>
            <w:t>？</w:t>
          </w:r>
          <w:r>
            <w:tab/>
          </w:r>
          <w:r>
            <w:rPr>
              <w:rFonts w:hint="eastAsia"/>
              <w:lang w:val="en-US" w:eastAsia="zh-CN"/>
            </w:rPr>
            <w:t>5</w:t>
          </w:r>
          <w:r>
            <w:rPr>
              <w:bCs/>
              <w:lang w:val="zh-CN"/>
            </w:rPr>
            <w:fldChar w:fldCharType="end"/>
          </w:r>
        </w:p>
        <w:p w14:paraId="23D932E6">
          <w:pPr>
            <w:pStyle w:val="7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_Toc29871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 w:ascii="仿宋" w:hAnsi="仿宋" w:eastAsia="仿宋"/>
              <w:szCs w:val="28"/>
            </w:rPr>
            <w:t>如何进入课程</w:t>
          </w:r>
          <w:r>
            <w:rPr>
              <w:rFonts w:ascii="仿宋" w:hAnsi="仿宋" w:eastAsia="仿宋"/>
              <w:szCs w:val="28"/>
            </w:rPr>
            <w:t>？</w:t>
          </w:r>
          <w:r>
            <w:tab/>
          </w:r>
          <w:r>
            <w:rPr>
              <w:rFonts w:hint="eastAsia"/>
              <w:lang w:val="en-US" w:eastAsia="zh-CN"/>
            </w:rPr>
            <w:t>6</w:t>
          </w:r>
          <w:r>
            <w:rPr>
              <w:bCs/>
              <w:lang w:val="zh-CN"/>
            </w:rPr>
            <w:fldChar w:fldCharType="end"/>
          </w:r>
        </w:p>
        <w:p w14:paraId="791CD8AB">
          <w:pPr>
            <w:pStyle w:val="7"/>
            <w:tabs>
              <w:tab w:val="right" w:leader="dot" w:pos="8306"/>
            </w:tabs>
            <w:rPr>
              <w:bCs/>
              <w:lang w:val="zh-CN"/>
            </w:rPr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_Toc4138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 w:ascii="仿宋" w:hAnsi="仿宋" w:eastAsia="仿宋"/>
              <w:szCs w:val="28"/>
            </w:rPr>
            <w:t>如何参加考试</w:t>
          </w:r>
          <w:r>
            <w:rPr>
              <w:rFonts w:ascii="仿宋" w:hAnsi="仿宋" w:eastAsia="仿宋"/>
              <w:szCs w:val="28"/>
            </w:rPr>
            <w:t>？</w:t>
          </w:r>
          <w:r>
            <w:tab/>
          </w:r>
          <w:r>
            <w:rPr>
              <w:rFonts w:hint="eastAsia"/>
              <w:lang w:val="en-US" w:eastAsia="zh-CN"/>
            </w:rPr>
            <w:t>6</w:t>
          </w:r>
          <w:r>
            <w:rPr>
              <w:bCs/>
              <w:lang w:val="zh-CN"/>
            </w:rPr>
            <w:fldChar w:fldCharType="end"/>
          </w:r>
        </w:p>
        <w:p w14:paraId="5C442E00">
          <w:pPr>
            <w:ind w:firstLine="420" w:firstLineChars="200"/>
            <w:rPr>
              <w:rFonts w:hint="default" w:ascii="仿宋" w:hAnsi="仿宋" w:eastAsia="仿宋" w:cs="宋体"/>
              <w:kern w:val="2"/>
              <w:sz w:val="21"/>
              <w:szCs w:val="28"/>
              <w:u w:val="dotted"/>
              <w:lang w:val="en-US" w:eastAsia="zh-CN" w:bidi="ar-SA"/>
            </w:rPr>
          </w:pPr>
          <w:r>
            <w:rPr>
              <w:rFonts w:hint="eastAsia" w:ascii="仿宋" w:hAnsi="仿宋" w:eastAsia="仿宋" w:cs="宋体"/>
              <w:kern w:val="2"/>
              <w:sz w:val="21"/>
              <w:szCs w:val="28"/>
              <w:lang w:val="en-US" w:eastAsia="zh-CN" w:bidi="ar-SA"/>
            </w:rPr>
            <w:t>如何处理</w:t>
          </w:r>
          <w:r>
            <w:rPr>
              <w:rFonts w:hint="eastAsia" w:ascii="仿宋" w:hAnsi="仿宋" w:eastAsia="仿宋" w:cs="宋体"/>
              <w:kern w:val="2"/>
              <w:sz w:val="21"/>
              <w:szCs w:val="28"/>
              <w:lang w:val="zh-CN" w:eastAsia="zh-CN" w:bidi="ar-SA"/>
            </w:rPr>
            <w:t>网络故障</w:t>
          </w:r>
          <w:r>
            <w:rPr>
              <w:rFonts w:hint="eastAsia" w:ascii="仿宋" w:hAnsi="仿宋" w:eastAsia="仿宋" w:cs="宋体"/>
              <w:kern w:val="2"/>
              <w:sz w:val="21"/>
              <w:szCs w:val="28"/>
              <w:u w:val="dotted"/>
              <w:lang w:val="en-US" w:eastAsia="zh-CN" w:bidi="ar-SA"/>
            </w:rPr>
            <w:t xml:space="preserve">                                                          7</w:t>
          </w:r>
        </w:p>
        <w:p w14:paraId="558D0326"/>
        <w:p w14:paraId="55B045D8">
          <w:r>
            <w:rPr>
              <w:bCs/>
              <w:lang w:val="zh-CN"/>
            </w:rPr>
            <w:fldChar w:fldCharType="end"/>
          </w:r>
        </w:p>
      </w:sdtContent>
    </w:sdt>
    <w:p w14:paraId="66E53813">
      <w:pPr>
        <w:pStyle w:val="8"/>
        <w:widowControl/>
        <w:spacing w:beforeAutospacing="0" w:afterAutospacing="0" w:line="25" w:lineRule="atLeast"/>
        <w:jc w:val="both"/>
        <w:rPr>
          <w:rFonts w:ascii="仿宋" w:hAnsi="仿宋" w:eastAsia="仿宋" w:cs="Calibri"/>
        </w:rPr>
        <w:sectPr>
          <w:footerReference r:id="rId6" w:type="first"/>
          <w:footerReference r:id="rId5" w:type="default"/>
          <w:pgSz w:w="11906" w:h="16838"/>
          <w:pgMar w:top="1440" w:right="1800" w:bottom="1440" w:left="1800" w:header="851" w:footer="992" w:gutter="0"/>
          <w:pgNumType w:start="1"/>
          <w:cols w:space="425" w:num="1"/>
          <w:titlePg/>
          <w:docGrid w:type="lines" w:linePitch="312" w:charSpace="0"/>
        </w:sectPr>
      </w:pPr>
    </w:p>
    <w:p w14:paraId="3FBF8BD4">
      <w:pPr>
        <w:pStyle w:val="2"/>
        <w:spacing w:line="25" w:lineRule="atLeast"/>
        <w:rPr>
          <w:rFonts w:ascii="仿宋" w:hAnsi="仿宋" w:eastAsia="仿宋"/>
          <w:sz w:val="28"/>
          <w:szCs w:val="28"/>
        </w:rPr>
      </w:pPr>
      <w:bookmarkStart w:id="0" w:name="_Toc30347"/>
      <w:bookmarkStart w:id="1" w:name="_Toc445804104"/>
      <w:r>
        <w:rPr>
          <w:rFonts w:hint="eastAsia" w:ascii="仿宋" w:hAnsi="仿宋" w:eastAsia="仿宋"/>
          <w:sz w:val="28"/>
          <w:szCs w:val="28"/>
        </w:rPr>
        <w:t>移动端完成学习</w:t>
      </w:r>
      <w:r>
        <w:rPr>
          <w:rFonts w:ascii="仿宋" w:hAnsi="仿宋" w:eastAsia="仿宋"/>
          <w:sz w:val="28"/>
          <w:szCs w:val="28"/>
        </w:rPr>
        <w:t>所需的基本操作</w:t>
      </w:r>
      <w:bookmarkEnd w:id="0"/>
      <w:bookmarkEnd w:id="1"/>
    </w:p>
    <w:p w14:paraId="54333C1B">
      <w:pPr>
        <w:pStyle w:val="3"/>
        <w:spacing w:line="25" w:lineRule="atLeast"/>
        <w:rPr>
          <w:rFonts w:ascii="仿宋" w:hAnsi="仿宋" w:eastAsia="仿宋"/>
          <w:sz w:val="28"/>
          <w:szCs w:val="28"/>
        </w:rPr>
      </w:pPr>
      <w:bookmarkStart w:id="2" w:name="_Toc28985"/>
      <w:r>
        <w:rPr>
          <w:rFonts w:hint="eastAsia" w:ascii="仿宋" w:hAnsi="仿宋" w:eastAsia="仿宋"/>
          <w:sz w:val="28"/>
          <w:szCs w:val="28"/>
        </w:rPr>
        <w:t>下载安装学习通</w:t>
      </w:r>
      <w:bookmarkEnd w:id="2"/>
      <w:r>
        <w:rPr>
          <w:rFonts w:hint="eastAsia" w:ascii="仿宋" w:hAnsi="仿宋" w:eastAsia="仿宋"/>
          <w:sz w:val="28"/>
          <w:szCs w:val="28"/>
        </w:rPr>
        <w:t xml:space="preserve"> </w:t>
      </w:r>
    </w:p>
    <w:p w14:paraId="2DE775F0">
      <w:pPr>
        <w:spacing w:line="25" w:lineRule="atLeast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可用微信扫描二维码下载，或直接在Apple App Store及各大安卓应用市场搜索【学习通】下载。</w:t>
      </w:r>
    </w:p>
    <w:p w14:paraId="4E3AF51B">
      <w:pPr>
        <w:spacing w:line="25" w:lineRule="atLeast"/>
        <w:jc w:val="center"/>
        <w:rPr>
          <w:rFonts w:ascii="仿宋" w:hAnsi="仿宋" w:eastAsia="仿宋"/>
          <w:sz w:val="24"/>
          <w:szCs w:val="24"/>
        </w:rPr>
      </w:pPr>
    </w:p>
    <w:p w14:paraId="73DA5BF5">
      <w:pPr>
        <w:spacing w:line="25" w:lineRule="atLeast"/>
        <w:jc w:val="center"/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drawing>
          <wp:inline distT="0" distB="0" distL="0" distR="0">
            <wp:extent cx="1771650" cy="1771650"/>
            <wp:effectExtent l="0" t="0" r="0" b="0"/>
            <wp:docPr id="21" name="图片 21" descr="http://i.mooc.chaoxing.com/images/ew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http://i.mooc.chaoxing.com/images/ewm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71650" cy="177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19EE93">
      <w:pPr>
        <w:pStyle w:val="3"/>
        <w:spacing w:line="25" w:lineRule="atLeast"/>
        <w:rPr>
          <w:rFonts w:hint="eastAsia" w:ascii="仿宋" w:hAnsi="仿宋" w:eastAsia="仿宋"/>
          <w:sz w:val="28"/>
          <w:szCs w:val="28"/>
        </w:rPr>
      </w:pPr>
      <w:bookmarkStart w:id="3" w:name="_Toc18663303"/>
      <w:bookmarkStart w:id="4" w:name="_Toc28114"/>
      <w:r>
        <w:rPr>
          <w:rFonts w:hint="eastAsia" w:ascii="仿宋" w:hAnsi="仿宋" w:eastAsia="仿宋"/>
          <w:sz w:val="28"/>
          <w:szCs w:val="28"/>
        </w:rPr>
        <w:t>登录学习通</w:t>
      </w:r>
      <w:bookmarkEnd w:id="3"/>
      <w:bookmarkEnd w:id="4"/>
      <w:r>
        <w:rPr>
          <w:rFonts w:hint="eastAsia" w:ascii="仿宋" w:hAnsi="仿宋" w:eastAsia="仿宋"/>
          <w:sz w:val="28"/>
          <w:szCs w:val="28"/>
        </w:rPr>
        <w:t xml:space="preserve"> </w:t>
      </w:r>
    </w:p>
    <w:p w14:paraId="4483140B">
      <w:pPr>
        <w:pStyle w:val="16"/>
        <w:numPr>
          <w:ilvl w:val="0"/>
          <w:numId w:val="1"/>
        </w:numPr>
        <w:spacing w:line="480" w:lineRule="auto"/>
        <w:ind w:left="357" w:hanging="357" w:firstLineChars="0"/>
        <w:rPr>
          <w:rFonts w:hint="default" w:ascii="仿宋" w:hAnsi="仿宋" w:eastAsia="仿宋"/>
          <w:b/>
          <w:sz w:val="24"/>
          <w:szCs w:val="24"/>
          <w:lang w:val="en-US" w:bidi="zh-CN"/>
        </w:rPr>
      </w:pPr>
      <w:r>
        <w:rPr>
          <w:rFonts w:hint="eastAsia" w:ascii="仿宋" w:hAnsi="仿宋" w:eastAsia="仿宋"/>
          <w:b/>
          <w:sz w:val="24"/>
          <w:szCs w:val="24"/>
          <w:lang w:val="en-US" w:bidi="zh-CN"/>
        </w:rPr>
        <w:t>登录账号</w:t>
      </w:r>
    </w:p>
    <w:p w14:paraId="2553E9BF">
      <w:pPr>
        <w:spacing w:line="25" w:lineRule="atLeast"/>
        <w:rPr>
          <w:rFonts w:hint="default" w:ascii="仿宋" w:hAnsi="仿宋" w:eastAsia="仿宋"/>
          <w:color w:val="FF0000"/>
          <w:sz w:val="24"/>
          <w:szCs w:val="24"/>
          <w:lang w:val="en-US" w:bidi="zh-CN"/>
        </w:rPr>
      </w:pPr>
      <w:r>
        <w:rPr>
          <w:rFonts w:hint="eastAsia" w:ascii="仿宋" w:hAnsi="仿宋" w:eastAsia="仿宋"/>
          <w:color w:val="FF0000"/>
          <w:sz w:val="24"/>
          <w:szCs w:val="24"/>
          <w:lang w:val="en-US" w:bidi="zh-CN"/>
        </w:rPr>
        <w:t>账号即平时学习课程的账号。</w:t>
      </w:r>
    </w:p>
    <w:p w14:paraId="53C38AB2">
      <w:pPr>
        <w:spacing w:line="25" w:lineRule="atLeast"/>
        <w:rPr>
          <w:rFonts w:hint="default" w:ascii="仿宋" w:hAnsi="仿宋" w:eastAsia="仿宋"/>
          <w:sz w:val="24"/>
          <w:szCs w:val="24"/>
          <w:lang w:val="en-US" w:bidi="zh-CN"/>
        </w:rPr>
      </w:pPr>
      <w:r>
        <w:rPr>
          <w:rFonts w:ascii="仿宋" w:hAnsi="仿宋" w:eastAsia="仿宋"/>
          <w:sz w:val="24"/>
          <w:szCs w:val="24"/>
          <w:lang w:bidi="zh-CN"/>
        </w:rPr>
        <w:t>打开学习通，点击“</w:t>
      </w:r>
      <w:r>
        <w:rPr>
          <w:rFonts w:hint="eastAsia" w:ascii="仿宋" w:hAnsi="仿宋" w:eastAsia="仿宋"/>
          <w:sz w:val="24"/>
          <w:szCs w:val="24"/>
          <w:lang w:val="en-US" w:bidi="zh-CN"/>
        </w:rPr>
        <w:t>手机号快捷登录</w:t>
      </w:r>
      <w:r>
        <w:rPr>
          <w:rFonts w:ascii="仿宋" w:hAnsi="仿宋" w:eastAsia="仿宋"/>
          <w:sz w:val="24"/>
          <w:szCs w:val="24"/>
          <w:lang w:bidi="zh-CN"/>
        </w:rPr>
        <w:t>”</w:t>
      </w:r>
      <w:r>
        <w:rPr>
          <w:rFonts w:hint="eastAsia" w:ascii="仿宋" w:hAnsi="仿宋" w:eastAsia="仿宋"/>
          <w:sz w:val="24"/>
          <w:szCs w:val="24"/>
          <w:lang w:bidi="zh-CN"/>
        </w:rPr>
        <w:t>，</w:t>
      </w:r>
      <w:r>
        <w:rPr>
          <w:rFonts w:hint="eastAsia" w:ascii="仿宋" w:hAnsi="仿宋" w:eastAsia="仿宋"/>
          <w:sz w:val="24"/>
          <w:szCs w:val="24"/>
          <w:lang w:val="en-US" w:bidi="zh-CN"/>
        </w:rPr>
        <w:t>选择平时学习网络课程时所注册绑定的手机号，获取验证码进行登录。如果学生记得密码，也支持直接使用手机号+密码的方式进行登录。</w:t>
      </w:r>
    </w:p>
    <w:p w14:paraId="77E7722D">
      <w:pPr>
        <w:spacing w:line="25" w:lineRule="atLeast"/>
        <w:jc w:val="center"/>
        <w:rPr>
          <w:rFonts w:hint="eastAsia" w:ascii="仿宋" w:hAnsi="仿宋" w:eastAsia="仿宋"/>
          <w:sz w:val="24"/>
          <w:szCs w:val="24"/>
          <w:lang w:bidi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2102485</wp:posOffset>
                </wp:positionH>
                <wp:positionV relativeFrom="paragraph">
                  <wp:posOffset>1506855</wp:posOffset>
                </wp:positionV>
                <wp:extent cx="439420" cy="254000"/>
                <wp:effectExtent l="6350" t="6350" r="11430" b="6350"/>
                <wp:wrapNone/>
                <wp:docPr id="1" name="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145030" y="8081010"/>
                          <a:ext cx="439420" cy="25400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65.55pt;margin-top:118.65pt;height:20pt;width:34.6pt;z-index:251663360;v-text-anchor:middle;mso-width-relative:page;mso-height-relative:page;" filled="f" stroked="t" coordsize="21600,21600" o:gfxdata="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C/r/IE1gAAAAsBAAAPAAAAAAAAAAEAIAAAACIAAABkcnMvZG93bnJldi54bWxQSwEC&#10;FAAUAAAACACHTuJAnfVBR2gCAAC/BAAADgAAAAAAAAABACAAAAAlAQAAZHJzL2Uyb0RvYy54bWxQ&#10;SwUGAAAAAAYABgBZAQAA/wUAAAAA&#10;">
                <v:fill on="f" focussize="0,0"/>
                <v:stroke weight="1pt" color="#FF0000 [3204]" joinstyle="round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114300" distR="114300">
            <wp:extent cx="1491615" cy="2938780"/>
            <wp:effectExtent l="9525" t="9525" r="10160" b="10795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491615" cy="293878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  <w:r>
        <w:drawing>
          <wp:inline distT="0" distB="0" distL="114300" distR="114300">
            <wp:extent cx="1485265" cy="2932430"/>
            <wp:effectExtent l="9525" t="9525" r="16510" b="1714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485265" cy="293243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ECE454B">
      <w:pPr>
        <w:pStyle w:val="16"/>
        <w:numPr>
          <w:ilvl w:val="0"/>
          <w:numId w:val="1"/>
        </w:numPr>
        <w:spacing w:line="480" w:lineRule="auto"/>
        <w:ind w:firstLineChars="0"/>
        <w:rPr>
          <w:rFonts w:ascii="仿宋" w:hAnsi="仿宋" w:eastAsia="仿宋"/>
          <w:sz w:val="24"/>
          <w:szCs w:val="24"/>
          <w:lang w:bidi="zh-CN"/>
        </w:rPr>
      </w:pPr>
      <w:r>
        <w:rPr>
          <w:rFonts w:hint="eastAsia" w:ascii="仿宋" w:hAnsi="仿宋" w:eastAsia="仿宋"/>
          <w:b/>
          <w:sz w:val="24"/>
          <w:szCs w:val="24"/>
          <w:lang w:val="en-US" w:bidi="zh-CN"/>
        </w:rPr>
        <w:t>确定是否有绑定学号</w:t>
      </w:r>
    </w:p>
    <w:p w14:paraId="0E813C13">
      <w:pPr>
        <w:spacing w:line="25" w:lineRule="atLeast"/>
        <w:rPr>
          <w:rFonts w:hint="default" w:ascii="仿宋" w:hAnsi="仿宋" w:eastAsia="仿宋"/>
          <w:sz w:val="24"/>
          <w:szCs w:val="24"/>
          <w:lang w:val="en-US" w:bidi="zh-CN"/>
        </w:rPr>
      </w:pPr>
      <w:r>
        <w:rPr>
          <w:rFonts w:hint="eastAsia" w:ascii="仿宋" w:hAnsi="仿宋" w:eastAsia="仿宋"/>
          <w:sz w:val="24"/>
          <w:szCs w:val="24"/>
          <w:lang w:bidi="zh-CN"/>
        </w:rPr>
        <w:t>手机号登录后点击头像，选择“绑定单位”界面，</w:t>
      </w:r>
      <w:r>
        <w:rPr>
          <w:rFonts w:hint="eastAsia" w:ascii="仿宋" w:hAnsi="仿宋" w:eastAsia="仿宋"/>
          <w:sz w:val="24"/>
          <w:szCs w:val="24"/>
          <w:lang w:val="en-US" w:bidi="zh-CN"/>
        </w:rPr>
        <w:t>查看是否有进行绑定</w:t>
      </w:r>
      <w:r>
        <w:rPr>
          <w:rFonts w:hint="eastAsia" w:ascii="仿宋" w:hAnsi="仿宋" w:eastAsia="仿宋"/>
          <w:sz w:val="24"/>
          <w:szCs w:val="24"/>
          <w:lang w:bidi="zh-CN"/>
        </w:rPr>
        <w:t>。</w:t>
      </w:r>
      <w:r>
        <w:rPr>
          <w:rFonts w:hint="eastAsia" w:ascii="仿宋" w:hAnsi="仿宋" w:eastAsia="仿宋"/>
          <w:sz w:val="24"/>
          <w:szCs w:val="24"/>
          <w:lang w:val="en-US" w:bidi="zh-CN"/>
        </w:rPr>
        <w:t>如无，点击添加单位，输入“2437”或者“广东外语外贸大学南国商学院”进行绑定。</w:t>
      </w:r>
    </w:p>
    <w:p w14:paraId="160435F1">
      <w:pPr>
        <w:spacing w:line="25" w:lineRule="atLeast"/>
        <w:jc w:val="center"/>
        <w:rPr>
          <w:rFonts w:hint="eastAsia" w:ascii="仿宋" w:hAnsi="仿宋" w:eastAsia="宋体"/>
          <w:sz w:val="24"/>
          <w:szCs w:val="24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518795</wp:posOffset>
                </wp:positionH>
                <wp:positionV relativeFrom="paragraph">
                  <wp:posOffset>250190</wp:posOffset>
                </wp:positionV>
                <wp:extent cx="571500" cy="246380"/>
                <wp:effectExtent l="6350" t="6350" r="6350" b="13970"/>
                <wp:wrapNone/>
                <wp:docPr id="15" name="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640330" y="5251450"/>
                          <a:ext cx="571500" cy="24638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0.85pt;margin-top:19.7pt;height:19.4pt;width:45pt;z-index:251659264;v-text-anchor:middle;mso-width-relative:page;mso-height-relative:page;" filled="f" stroked="t" coordsize="21600,21600" o:gfxdata="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">
                <v:fill on="f" focussize="0,0"/>
                <v:stroke weight="1pt" color="#FF0000 [3204]" joinstyle="round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  <w:lang w:val="en-US" w:eastAsia="zh-CN"/>
        </w:rPr>
        <w:t xml:space="preserve">      </w:t>
      </w:r>
      <w:r>
        <w:drawing>
          <wp:inline distT="0" distB="0" distL="114300" distR="114300">
            <wp:extent cx="1543685" cy="2847340"/>
            <wp:effectExtent l="9525" t="9525" r="21590" b="13335"/>
            <wp:docPr id="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4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3685" cy="284734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  <w:r>
        <w:drawing>
          <wp:inline distT="0" distB="0" distL="114300" distR="114300">
            <wp:extent cx="1458595" cy="2854325"/>
            <wp:effectExtent l="9525" t="9525" r="17780" b="19050"/>
            <wp:docPr id="7" name="图片 2" descr="5901613572e264bb327e3687357719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 descr="5901613572e264bb327e3687357719c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458595" cy="285432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  <w:r>
        <w:drawing>
          <wp:inline distT="0" distB="0" distL="114300" distR="114300">
            <wp:extent cx="1515110" cy="2853690"/>
            <wp:effectExtent l="9525" t="9525" r="12065" b="19685"/>
            <wp:docPr id="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515110" cy="285369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9BCE824">
      <w:pPr>
        <w:spacing w:line="25" w:lineRule="atLeast"/>
        <w:jc w:val="left"/>
        <w:rPr>
          <w:rFonts w:hint="eastAsia" w:ascii="仿宋" w:hAnsi="仿宋" w:eastAsia="仿宋"/>
          <w:color w:val="FF0000"/>
          <w:sz w:val="24"/>
          <w:szCs w:val="24"/>
          <w:lang w:val="en-US" w:eastAsia="zh-CN"/>
        </w:rPr>
      </w:pPr>
    </w:p>
    <w:p w14:paraId="5BDF71C1">
      <w:pPr>
        <w:spacing w:line="25" w:lineRule="atLeast"/>
        <w:jc w:val="left"/>
        <w:rPr>
          <w:rFonts w:hint="default" w:ascii="仿宋" w:hAnsi="仿宋" w:eastAsia="仿宋"/>
          <w:color w:val="FF0000"/>
          <w:sz w:val="24"/>
          <w:szCs w:val="24"/>
          <w:lang w:val="en-US" w:eastAsia="zh-CN"/>
        </w:rPr>
      </w:pPr>
      <w:r>
        <w:rPr>
          <w:rFonts w:hint="eastAsia" w:ascii="仿宋" w:hAnsi="仿宋" w:eastAsia="仿宋"/>
          <w:color w:val="FF0000"/>
          <w:sz w:val="24"/>
          <w:szCs w:val="24"/>
          <w:lang w:val="en-US" w:eastAsia="zh-CN"/>
        </w:rPr>
        <w:t>注意：一定要在“我的单位”处界面确定有出现学校跟学号，因为课程是导入学号下的。如果没有绑定学号，是看不到课程，无法参加考试的。</w:t>
      </w:r>
    </w:p>
    <w:p w14:paraId="1212A729">
      <w:pPr>
        <w:pStyle w:val="3"/>
        <w:rPr>
          <w:rFonts w:ascii="仿宋" w:hAnsi="仿宋" w:eastAsia="仿宋"/>
          <w:sz w:val="28"/>
          <w:szCs w:val="28"/>
        </w:rPr>
      </w:pPr>
      <w:bookmarkStart w:id="5" w:name="_Toc6220"/>
      <w:r>
        <w:rPr>
          <w:rFonts w:hint="eastAsia" w:ascii="仿宋" w:hAnsi="仿宋" w:eastAsia="仿宋"/>
          <w:sz w:val="28"/>
          <w:szCs w:val="28"/>
        </w:rPr>
        <w:t>如何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参加考试</w:t>
      </w:r>
      <w:r>
        <w:rPr>
          <w:rFonts w:ascii="仿宋" w:hAnsi="仿宋" w:eastAsia="仿宋"/>
          <w:sz w:val="28"/>
          <w:szCs w:val="28"/>
        </w:rPr>
        <w:t>？</w:t>
      </w:r>
      <w:bookmarkEnd w:id="5"/>
    </w:p>
    <w:p w14:paraId="699F7635">
      <w:pPr>
        <w:numPr>
          <w:ilvl w:val="0"/>
          <w:numId w:val="0"/>
        </w:numPr>
        <w:spacing w:line="360" w:lineRule="auto"/>
        <w:ind w:leftChars="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  <w:lang w:val="en-US" w:eastAsia="zh-CN"/>
        </w:rPr>
        <w:t>1、</w:t>
      </w:r>
      <w:r>
        <w:rPr>
          <w:rFonts w:hint="eastAsia" w:ascii="仿宋" w:hAnsi="仿宋" w:eastAsia="仿宋"/>
          <w:sz w:val="24"/>
          <w:szCs w:val="24"/>
        </w:rPr>
        <w:t>登陆后点击</w:t>
      </w:r>
      <w:r>
        <w:rPr>
          <w:rFonts w:hint="eastAsia" w:ascii="仿宋" w:hAnsi="仿宋" w:eastAsia="仿宋"/>
          <w:sz w:val="24"/>
          <w:szCs w:val="24"/>
          <w:lang w:eastAsia="zh-CN"/>
        </w:rPr>
        <w:t>“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我</w:t>
      </w:r>
      <w:r>
        <w:rPr>
          <w:rFonts w:hint="eastAsia" w:ascii="仿宋" w:hAnsi="仿宋" w:eastAsia="仿宋"/>
          <w:sz w:val="24"/>
          <w:szCs w:val="24"/>
          <w:lang w:eastAsia="zh-CN"/>
        </w:rPr>
        <w:t>”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进入</w:t>
      </w:r>
      <w:r>
        <w:rPr>
          <w:rFonts w:hint="eastAsia" w:ascii="仿宋" w:hAnsi="仿宋" w:eastAsia="仿宋"/>
          <w:sz w:val="24"/>
          <w:szCs w:val="24"/>
        </w:rPr>
        <w:t>“课程”板块，然后点击课程封面/名称进入课程。</w:t>
      </w:r>
    </w:p>
    <w:p w14:paraId="69B7BEFE">
      <w:pPr>
        <w:spacing w:line="360" w:lineRule="auto"/>
        <w:ind w:left="360"/>
        <w:jc w:val="center"/>
        <w:rPr>
          <w:rFonts w:hint="default" w:ascii="仿宋" w:hAnsi="仿宋" w:eastAsia="宋体"/>
          <w:sz w:val="24"/>
          <w:szCs w:val="24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2271395</wp:posOffset>
                </wp:positionH>
                <wp:positionV relativeFrom="paragraph">
                  <wp:posOffset>3060065</wp:posOffset>
                </wp:positionV>
                <wp:extent cx="345440" cy="292735"/>
                <wp:effectExtent l="6350" t="6350" r="13970" b="20955"/>
                <wp:wrapNone/>
                <wp:docPr id="30" name="矩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5440" cy="29273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78.85pt;margin-top:240.95pt;height:23.05pt;width:27.2pt;z-index:251661312;v-text-anchor:middle;mso-width-relative:page;mso-height-relative:page;" filled="f" stroked="t" coordsize="21600,21600" o:gfxdata="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">
                <v:fill on="f" focussize="0,0"/>
                <v:stroke weight="1pt" color="#FF0000 [3204]" joinstyle="round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1016000</wp:posOffset>
                </wp:positionH>
                <wp:positionV relativeFrom="paragraph">
                  <wp:posOffset>862965</wp:posOffset>
                </wp:positionV>
                <wp:extent cx="1665605" cy="246380"/>
                <wp:effectExtent l="6350" t="6350" r="17145" b="13970"/>
                <wp:wrapNone/>
                <wp:docPr id="29" name="矩形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5605" cy="24638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80pt;margin-top:67.95pt;height:19.4pt;width:131.15pt;z-index:251660288;v-text-anchor:middle;mso-width-relative:page;mso-height-relative:page;" filled="f" stroked="t" coordsize="21600,21600" o:gfxdata="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">
                <v:fill on="f" focussize="0,0"/>
                <v:stroke weight="1pt" color="#FF0000 [3204]" joinstyle="round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2862580</wp:posOffset>
                </wp:positionH>
                <wp:positionV relativeFrom="paragraph">
                  <wp:posOffset>452755</wp:posOffset>
                </wp:positionV>
                <wp:extent cx="1612900" cy="292735"/>
                <wp:effectExtent l="6350" t="6350" r="6350" b="18415"/>
                <wp:wrapNone/>
                <wp:docPr id="3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2900" cy="29273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25.4pt;margin-top:35.65pt;height:23.05pt;width:127pt;z-index:251662336;v-text-anchor:middle;mso-width-relative:page;mso-height-relative:page;" filled="f" stroked="t" coordsize="21600,21600" o:gfxdata="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">
                <v:fill on="f" focussize="0,0"/>
                <v:stroke weight="1pt" color="#FF0000 [3204]" joinstyle="round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114300" distR="114300">
            <wp:extent cx="1675765" cy="3323590"/>
            <wp:effectExtent l="9525" t="9525" r="16510" b="19685"/>
            <wp:docPr id="25" name="图片 25" descr="3006370896632564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30063708966325644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675765" cy="3323590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</w:t>
      </w:r>
      <w:r>
        <w:rPr>
          <w:rFonts w:hint="default" w:ascii="仿宋" w:hAnsi="仿宋" w:eastAsia="宋体"/>
          <w:sz w:val="24"/>
          <w:szCs w:val="24"/>
          <w:lang w:val="en-US" w:eastAsia="zh-CN"/>
        </w:rPr>
        <w:drawing>
          <wp:inline distT="0" distB="0" distL="114300" distR="114300">
            <wp:extent cx="1677670" cy="3315335"/>
            <wp:effectExtent l="9525" t="9525" r="14605" b="15240"/>
            <wp:docPr id="26" name="图片 26" descr="594367352647651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59436735264765127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677670" cy="3315335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7DA82735">
      <w:pPr>
        <w:numPr>
          <w:ilvl w:val="0"/>
          <w:numId w:val="0"/>
        </w:numPr>
        <w:spacing w:line="25" w:lineRule="atLeast"/>
        <w:ind w:leftChars="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  <w:lang w:val="en-US" w:eastAsia="zh-CN"/>
        </w:rPr>
        <w:t>2、</w:t>
      </w:r>
      <w:r>
        <w:rPr>
          <w:rFonts w:hint="eastAsia" w:ascii="仿宋" w:hAnsi="仿宋" w:eastAsia="仿宋"/>
          <w:sz w:val="24"/>
          <w:szCs w:val="24"/>
        </w:rPr>
        <w:t>进入课程详细页面后，在“任务”模块点击，“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作业/</w:t>
      </w:r>
      <w:r>
        <w:rPr>
          <w:rFonts w:hint="eastAsia" w:ascii="仿宋" w:hAnsi="仿宋" w:eastAsia="仿宋"/>
          <w:sz w:val="24"/>
          <w:szCs w:val="24"/>
        </w:rPr>
        <w:t>考试”按钮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进入考试版块，选择试卷</w:t>
      </w:r>
      <w:r>
        <w:rPr>
          <w:rFonts w:hint="eastAsia" w:ascii="仿宋" w:hAnsi="仿宋" w:eastAsia="仿宋"/>
          <w:sz w:val="24"/>
          <w:szCs w:val="24"/>
        </w:rPr>
        <w:t>可进行考试。</w:t>
      </w:r>
    </w:p>
    <w:p w14:paraId="7CB49AC5">
      <w:pPr>
        <w:numPr>
          <w:ilvl w:val="0"/>
          <w:numId w:val="0"/>
        </w:numPr>
        <w:spacing w:line="25" w:lineRule="atLeast"/>
        <w:ind w:leftChars="0"/>
        <w:rPr>
          <w:rFonts w:ascii="仿宋" w:hAnsi="仿宋" w:eastAsia="仿宋"/>
          <w:sz w:val="24"/>
          <w:szCs w:val="24"/>
        </w:rPr>
      </w:pPr>
    </w:p>
    <w:p w14:paraId="27F5947E">
      <w:pPr>
        <w:spacing w:line="25" w:lineRule="atLeast"/>
        <w:jc w:val="center"/>
        <w:rPr>
          <w:rFonts w:hint="default" w:eastAsia="宋体"/>
          <w:lang w:val="en-US" w:eastAsia="zh-CN"/>
        </w:rPr>
      </w:pPr>
      <w:r>
        <w:drawing>
          <wp:inline distT="0" distB="0" distL="114300" distR="114300">
            <wp:extent cx="1663065" cy="3291840"/>
            <wp:effectExtent l="9525" t="9525" r="16510" b="13335"/>
            <wp:docPr id="33" name="图片 33" descr="270044708362727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27004470836272730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663065" cy="3291840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rFonts w:hint="eastAsia"/>
          <w:lang w:val="en-US" w:eastAsia="zh-CN"/>
        </w:rPr>
        <w:t xml:space="preserve">  </w:t>
      </w:r>
      <w:r>
        <w:rPr>
          <w:rFonts w:hint="default" w:eastAsia="宋体"/>
          <w:lang w:val="en-US" w:eastAsia="zh-CN"/>
        </w:rPr>
        <w:drawing>
          <wp:inline distT="0" distB="0" distL="114300" distR="114300">
            <wp:extent cx="1654175" cy="3299460"/>
            <wp:effectExtent l="9525" t="9525" r="12700" b="18415"/>
            <wp:docPr id="34" name="图片 34" descr="7018864140664682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70188641406646827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654175" cy="3299460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</w:t>
      </w:r>
      <w:r>
        <w:rPr>
          <w:rFonts w:hint="default" w:eastAsia="宋体"/>
          <w:lang w:val="en-US" w:eastAsia="zh-CN"/>
        </w:rPr>
        <w:drawing>
          <wp:inline distT="0" distB="0" distL="114300" distR="114300">
            <wp:extent cx="1644015" cy="3262630"/>
            <wp:effectExtent l="9525" t="9525" r="22860" b="19685"/>
            <wp:docPr id="35" name="图片 35" descr="4446110267971983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44461102679719837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644015" cy="326263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</w:t>
      </w:r>
      <w:r>
        <w:rPr>
          <w:rFonts w:hint="default" w:eastAsia="宋体"/>
          <w:lang w:val="en-US" w:eastAsia="zh-CN"/>
        </w:rPr>
        <w:drawing>
          <wp:inline distT="0" distB="0" distL="114300" distR="114300">
            <wp:extent cx="1652270" cy="3303270"/>
            <wp:effectExtent l="9525" t="9525" r="14605" b="9525"/>
            <wp:docPr id="36" name="图片 36" descr="7925719993181254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79257199931812540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652270" cy="330327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</w:t>
      </w:r>
      <w:r>
        <w:rPr>
          <w:rFonts w:hint="default" w:eastAsia="宋体"/>
          <w:lang w:val="en-US" w:eastAsia="zh-CN"/>
        </w:rPr>
        <w:drawing>
          <wp:inline distT="0" distB="0" distL="114300" distR="114300">
            <wp:extent cx="1626235" cy="3252470"/>
            <wp:effectExtent l="9525" t="9525" r="10160" b="14605"/>
            <wp:docPr id="39" name="图片 39" descr="8873638018867216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88736380188672169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626235" cy="325247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</w:p>
    <w:p w14:paraId="4F88A970">
      <w:pPr>
        <w:spacing w:line="25" w:lineRule="atLeast"/>
        <w:jc w:val="center"/>
        <w:rPr>
          <w:rFonts w:ascii="仿宋" w:hAnsi="仿宋" w:eastAsia="仿宋"/>
          <w:sz w:val="24"/>
          <w:szCs w:val="24"/>
        </w:rPr>
      </w:pPr>
      <w:bookmarkStart w:id="6" w:name="_Toc445804106"/>
    </w:p>
    <w:bookmarkEnd w:id="6"/>
    <w:p w14:paraId="0DB8DEEE">
      <w:pPr>
        <w:jc w:val="center"/>
        <w:rPr>
          <w:rFonts w:ascii="仿宋" w:hAnsi="仿宋" w:eastAsia="仿宋"/>
          <w:sz w:val="24"/>
          <w:szCs w:val="24"/>
        </w:rPr>
      </w:pPr>
    </w:p>
    <w:p w14:paraId="5C2224B5">
      <w:pPr>
        <w:spacing w:line="25" w:lineRule="atLeast"/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br w:type="page"/>
      </w:r>
    </w:p>
    <w:p w14:paraId="6EB9BCE9">
      <w:pPr>
        <w:pStyle w:val="2"/>
        <w:spacing w:line="25" w:lineRule="atLeast"/>
        <w:rPr>
          <w:rFonts w:ascii="仿宋" w:hAnsi="仿宋" w:eastAsia="仿宋"/>
          <w:sz w:val="28"/>
          <w:szCs w:val="28"/>
        </w:rPr>
      </w:pPr>
      <w:bookmarkStart w:id="7" w:name="_Toc17791"/>
      <w:r>
        <w:rPr>
          <w:rFonts w:hint="eastAsia" w:ascii="仿宋" w:hAnsi="仿宋" w:eastAsia="仿宋"/>
          <w:sz w:val="28"/>
          <w:szCs w:val="28"/>
        </w:rPr>
        <w:t>电脑端完成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考试</w:t>
      </w:r>
      <w:r>
        <w:rPr>
          <w:rFonts w:ascii="仿宋" w:hAnsi="仿宋" w:eastAsia="仿宋"/>
          <w:sz w:val="28"/>
          <w:szCs w:val="28"/>
        </w:rPr>
        <w:t>所需的基本操作</w:t>
      </w:r>
      <w:bookmarkEnd w:id="7"/>
    </w:p>
    <w:p w14:paraId="304C81CE">
      <w:pPr>
        <w:pStyle w:val="3"/>
        <w:rPr>
          <w:rFonts w:ascii="仿宋" w:hAnsi="仿宋" w:eastAsia="仿宋"/>
          <w:sz w:val="28"/>
          <w:szCs w:val="28"/>
        </w:rPr>
      </w:pPr>
      <w:bookmarkStart w:id="8" w:name="_Toc20401"/>
      <w:r>
        <w:rPr>
          <w:rFonts w:hint="eastAsia" w:ascii="仿宋" w:hAnsi="仿宋" w:eastAsia="仿宋"/>
          <w:sz w:val="28"/>
          <w:szCs w:val="28"/>
        </w:rPr>
        <w:t>如何登录系统</w:t>
      </w:r>
      <w:r>
        <w:rPr>
          <w:rFonts w:ascii="仿宋" w:hAnsi="仿宋" w:eastAsia="仿宋"/>
          <w:sz w:val="28"/>
          <w:szCs w:val="28"/>
        </w:rPr>
        <w:t>？</w:t>
      </w:r>
      <w:bookmarkEnd w:id="8"/>
    </w:p>
    <w:p w14:paraId="4736DB6D">
      <w:pPr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打开浏览器，在网址栏中输入本校指定的通识课学习平台的地址</w:t>
      </w:r>
      <w:r>
        <w:rPr>
          <w:rFonts w:hint="eastAsia"/>
          <w:color w:val="auto"/>
          <w:highlight w:val="none"/>
        </w:rPr>
        <w:t>http://gwng.fanya.chaoxing.com</w:t>
      </w:r>
      <w:r>
        <w:rPr>
          <w:rFonts w:hint="eastAsia" w:ascii="仿宋" w:hAnsi="仿宋" w:eastAsia="仿宋"/>
          <w:color w:val="auto"/>
          <w:sz w:val="24"/>
          <w:szCs w:val="24"/>
          <w:highlight w:val="none"/>
        </w:rPr>
        <w:t>，进</w:t>
      </w:r>
      <w:r>
        <w:rPr>
          <w:rFonts w:hint="eastAsia" w:ascii="仿宋" w:hAnsi="仿宋" w:eastAsia="仿宋"/>
          <w:sz w:val="24"/>
          <w:szCs w:val="24"/>
        </w:rPr>
        <w:t>入本校登录页面。</w:t>
      </w:r>
    </w:p>
    <w:p w14:paraId="5B529917">
      <w:pPr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点击【登录】按钮，输入“手机/帐号”、“密码”、验证码登陆即可。</w:t>
      </w:r>
    </w:p>
    <w:p w14:paraId="558B0A83">
      <w:pPr>
        <w:rPr>
          <w:rFonts w:ascii="仿宋" w:hAnsi="仿宋" w:eastAsia="仿宋"/>
          <w:sz w:val="24"/>
          <w:szCs w:val="24"/>
        </w:rPr>
      </w:pPr>
      <w:r>
        <w:drawing>
          <wp:inline distT="0" distB="0" distL="114300" distR="114300">
            <wp:extent cx="5269230" cy="2998470"/>
            <wp:effectExtent l="9525" t="9525" r="17145" b="14605"/>
            <wp:docPr id="4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99847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240BA9FD">
      <w:pPr>
        <w:rPr>
          <w:rFonts w:ascii="仿宋" w:hAnsi="仿宋" w:eastAsia="仿宋"/>
          <w:sz w:val="24"/>
          <w:szCs w:val="24"/>
        </w:rPr>
      </w:pPr>
      <w:r>
        <w:drawing>
          <wp:inline distT="0" distB="0" distL="114300" distR="114300">
            <wp:extent cx="5267325" cy="3064510"/>
            <wp:effectExtent l="9525" t="9525" r="19050" b="1206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06451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204A12A">
      <w:pPr>
        <w:pStyle w:val="16"/>
        <w:numPr>
          <w:ilvl w:val="0"/>
          <w:numId w:val="2"/>
        </w:numPr>
        <w:ind w:firstLineChars="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若学生忘记登录密码，可以在登录页面点击“忘记密码”选项。</w:t>
      </w:r>
    </w:p>
    <w:p w14:paraId="4E69451B">
      <w:pPr>
        <w:pStyle w:val="16"/>
        <w:numPr>
          <w:ilvl w:val="0"/>
          <w:numId w:val="2"/>
        </w:numPr>
        <w:ind w:firstLineChars="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根据页面提示输入绑定的手机号码，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修改设置新密码</w:t>
      </w:r>
      <w:r>
        <w:rPr>
          <w:rFonts w:hint="eastAsia" w:ascii="仿宋" w:hAnsi="仿宋" w:eastAsia="仿宋"/>
          <w:sz w:val="24"/>
          <w:szCs w:val="24"/>
        </w:rPr>
        <w:t>。</w:t>
      </w:r>
    </w:p>
    <w:p w14:paraId="189E5E0F">
      <w:pPr>
        <w:pStyle w:val="3"/>
        <w:rPr>
          <w:rFonts w:ascii="仿宋" w:hAnsi="仿宋" w:eastAsia="仿宋"/>
          <w:sz w:val="28"/>
          <w:szCs w:val="28"/>
        </w:rPr>
      </w:pPr>
      <w:bookmarkStart w:id="9" w:name="_Toc29871"/>
      <w:r>
        <w:rPr>
          <w:rFonts w:hint="eastAsia" w:ascii="仿宋" w:hAnsi="仿宋" w:eastAsia="仿宋"/>
          <w:sz w:val="28"/>
          <w:szCs w:val="28"/>
        </w:rPr>
        <w:t>如何进入课程</w:t>
      </w:r>
      <w:r>
        <w:rPr>
          <w:rFonts w:ascii="仿宋" w:hAnsi="仿宋" w:eastAsia="仿宋"/>
          <w:sz w:val="28"/>
          <w:szCs w:val="28"/>
        </w:rPr>
        <w:t>？</w:t>
      </w:r>
      <w:bookmarkEnd w:id="9"/>
    </w:p>
    <w:p w14:paraId="48747DB8">
      <w:pPr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学生在学习空间页面中，选择“课程”进入“我学的课”，点击课程页面进入课程。</w:t>
      </w:r>
    </w:p>
    <w:p w14:paraId="3955C2F0">
      <w:pPr>
        <w:rPr>
          <w:rFonts w:ascii="仿宋" w:hAnsi="仿宋" w:eastAsia="仿宋"/>
          <w:sz w:val="24"/>
          <w:szCs w:val="24"/>
        </w:rPr>
      </w:pPr>
      <w:r>
        <w:drawing>
          <wp:inline distT="0" distB="0" distL="114300" distR="114300">
            <wp:extent cx="5267960" cy="2905760"/>
            <wp:effectExtent l="0" t="0" r="5080" b="5080"/>
            <wp:docPr id="4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90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D90E4F">
      <w:pPr>
        <w:rPr>
          <w:rFonts w:ascii="仿宋" w:hAnsi="仿宋" w:eastAsia="仿宋"/>
          <w:sz w:val="24"/>
          <w:szCs w:val="24"/>
        </w:rPr>
      </w:pPr>
    </w:p>
    <w:p w14:paraId="48FB5133">
      <w:pPr>
        <w:pStyle w:val="3"/>
        <w:rPr>
          <w:rFonts w:ascii="仿宋" w:hAnsi="仿宋" w:eastAsia="仿宋"/>
          <w:sz w:val="28"/>
          <w:szCs w:val="28"/>
        </w:rPr>
      </w:pPr>
      <w:bookmarkStart w:id="10" w:name="_Toc4138"/>
      <w:r>
        <w:rPr>
          <w:rFonts w:hint="eastAsia" w:ascii="仿宋" w:hAnsi="仿宋" w:eastAsia="仿宋"/>
          <w:sz w:val="28"/>
          <w:szCs w:val="28"/>
        </w:rPr>
        <w:t>如何参加考试</w:t>
      </w:r>
      <w:r>
        <w:rPr>
          <w:rFonts w:ascii="仿宋" w:hAnsi="仿宋" w:eastAsia="仿宋"/>
          <w:sz w:val="28"/>
          <w:szCs w:val="28"/>
        </w:rPr>
        <w:t>？</w:t>
      </w:r>
      <w:bookmarkEnd w:id="10"/>
    </w:p>
    <w:p w14:paraId="57917C21">
      <w:pPr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  <w:lang w:val="en-US" w:eastAsia="zh-CN"/>
        </w:rPr>
        <w:t>1、进入考试：</w:t>
      </w:r>
      <w:r>
        <w:rPr>
          <w:rFonts w:hint="eastAsia" w:ascii="仿宋" w:hAnsi="仿宋" w:eastAsia="仿宋"/>
          <w:sz w:val="24"/>
          <w:szCs w:val="24"/>
        </w:rPr>
        <w:t>在学习空间页面上，点击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进入考试版块，可以查看到已经发布的考试信息，点击</w:t>
      </w:r>
      <w:r>
        <w:rPr>
          <w:rFonts w:hint="eastAsia" w:ascii="仿宋" w:hAnsi="仿宋" w:eastAsia="仿宋"/>
          <w:sz w:val="24"/>
          <w:szCs w:val="24"/>
        </w:rPr>
        <w:t>“考试”即可。如下图：</w:t>
      </w:r>
    </w:p>
    <w:p w14:paraId="1B8AF878">
      <w:r>
        <w:drawing>
          <wp:inline distT="0" distB="0" distL="114300" distR="114300">
            <wp:extent cx="5273040" cy="1831975"/>
            <wp:effectExtent l="9525" t="9525" r="13335" b="12700"/>
            <wp:docPr id="47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1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8319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F8C2E81">
      <w:pPr>
        <w:rPr>
          <w:rFonts w:hint="eastAsia" w:eastAsia="宋体" w:cs="宋体"/>
          <w:lang w:val="en-US" w:eastAsia="zh-CN"/>
        </w:rPr>
      </w:pPr>
      <w:r>
        <w:rPr>
          <w:rFonts w:hint="eastAsia" w:eastAsia="宋体" w:cs="宋体"/>
          <w:lang w:val="en-US" w:eastAsia="zh-CN"/>
        </w:rPr>
        <w:t>2、答题：考试界面上方会显示考试限时及倒计时。请在限时之内完成并提交，否则系统将自动提交答卷。</w:t>
      </w:r>
    </w:p>
    <w:p w14:paraId="370D2956">
      <w:pPr>
        <w:ind w:firstLine="420" w:firstLineChars="200"/>
        <w:rPr>
          <w:rFonts w:hint="eastAsia" w:eastAsia="宋体" w:cs="宋体"/>
          <w:lang w:val="en-US" w:eastAsia="zh-CN"/>
        </w:rPr>
      </w:pPr>
      <w:r>
        <w:rPr>
          <w:rFonts w:hint="eastAsia" w:eastAsia="宋体" w:cs="宋体"/>
          <w:lang w:val="en-US" w:eastAsia="zh-CN"/>
        </w:rPr>
        <w:t>每门课程考试时间为40分钟，考生点击“考试”即开始答题，须在规定时间内完成考试并提交试卷。参加两门或两门以上课程考试的考生，应在规定时间内完成一门课程考试并提交答卷后，才能继续进行下一门课程的考试。考生在考试中途退出考试界面的，系统按自动交卷处理。</w:t>
      </w:r>
    </w:p>
    <w:p w14:paraId="2D12B194">
      <w:pPr>
        <w:rPr>
          <w:rFonts w:hint="eastAsia" w:eastAsia="宋体" w:cs="宋体"/>
          <w:lang w:val="en-US" w:eastAsia="zh-CN"/>
        </w:rPr>
      </w:pPr>
      <w:r>
        <w:rPr>
          <w:rFonts w:hint="eastAsia" w:cs="宋体"/>
          <w:lang w:val="en-US" w:eastAsia="zh-CN"/>
        </w:rPr>
        <w:t>3</w:t>
      </w:r>
      <w:r>
        <w:rPr>
          <w:rFonts w:hint="eastAsia" w:eastAsia="宋体" w:cs="宋体"/>
          <w:lang w:val="en-US" w:eastAsia="zh-CN"/>
        </w:rPr>
        <w:t>、考试状态：</w:t>
      </w:r>
    </w:p>
    <w:p w14:paraId="0BFCFBBA">
      <w:pPr>
        <w:rPr>
          <w:rFonts w:hint="eastAsia" w:eastAsia="宋体" w:cs="宋体"/>
          <w:lang w:val="en-US" w:eastAsia="zh-CN"/>
        </w:rPr>
      </w:pPr>
      <w:r>
        <w:rPr>
          <w:rFonts w:hint="eastAsia" w:eastAsia="宋体" w:cs="宋体"/>
          <w:lang w:val="en-US" w:eastAsia="zh-CN"/>
        </w:rPr>
        <w:t>待做：指学生需要完成老师的考试。</w:t>
      </w:r>
    </w:p>
    <w:p w14:paraId="7036834D">
      <w:pPr>
        <w:rPr>
          <w:rFonts w:hint="eastAsia" w:eastAsia="宋体" w:cs="宋体"/>
          <w:lang w:val="en-US" w:eastAsia="zh-CN"/>
        </w:rPr>
      </w:pPr>
      <w:r>
        <w:rPr>
          <w:rFonts w:hint="eastAsia" w:eastAsia="宋体" w:cs="宋体"/>
          <w:lang w:val="en-US" w:eastAsia="zh-CN"/>
        </w:rPr>
        <w:t>已完成：指学生已完成的考试。</w:t>
      </w:r>
    </w:p>
    <w:p w14:paraId="5E3190A7">
      <w:pPr>
        <w:rPr>
          <w:rFonts w:hint="eastAsia" w:eastAsia="宋体" w:cs="宋体"/>
          <w:lang w:val="en-US" w:eastAsia="zh-CN"/>
        </w:rPr>
      </w:pPr>
      <w:r>
        <w:rPr>
          <w:rFonts w:hint="eastAsia" w:eastAsia="宋体" w:cs="宋体"/>
          <w:lang w:val="en-US" w:eastAsia="zh-CN"/>
        </w:rPr>
        <w:t>待批阅：指系统会对已完成的考试进行批阅并给予分数。</w:t>
      </w:r>
    </w:p>
    <w:p w14:paraId="329824DF">
      <w:pPr>
        <w:rPr>
          <w:rFonts w:hint="eastAsia" w:eastAsia="宋体" w:cs="宋体"/>
          <w:lang w:val="en-US" w:eastAsia="zh-CN"/>
        </w:rPr>
      </w:pPr>
      <w:r>
        <w:rPr>
          <w:rFonts w:hint="eastAsia" w:eastAsia="宋体" w:cs="宋体"/>
          <w:lang w:val="en-US" w:eastAsia="zh-CN"/>
        </w:rPr>
        <w:t>已过期：指已过期的考试。</w:t>
      </w:r>
    </w:p>
    <w:p w14:paraId="37E700C0">
      <w:pPr>
        <w:jc w:val="left"/>
        <w:rPr>
          <w:rFonts w:hint="eastAsia" w:eastAsia="宋体" w:cs="宋体"/>
          <w:lang w:val="en-US" w:eastAsia="zh-CN"/>
        </w:rPr>
      </w:pPr>
      <w:r>
        <w:rPr>
          <w:rFonts w:hint="eastAsia" w:cs="宋体"/>
          <w:lang w:val="en-US" w:eastAsia="zh-CN"/>
        </w:rPr>
        <w:t>4</w:t>
      </w:r>
      <w:r>
        <w:rPr>
          <w:rFonts w:hint="eastAsia" w:eastAsia="宋体" w:cs="宋体"/>
          <w:lang w:val="en-US" w:eastAsia="zh-CN"/>
        </w:rPr>
        <w:t>、交卷。学生完成答题后，点击【交卷】即可。</w:t>
      </w:r>
    </w:p>
    <w:p w14:paraId="172F1CEB">
      <w:pPr>
        <w:rPr>
          <w:rFonts w:hint="eastAsia" w:eastAsia="宋体" w:cs="宋体"/>
          <w:lang w:val="en-US" w:eastAsia="zh-CN"/>
        </w:rPr>
      </w:pPr>
    </w:p>
    <w:p w14:paraId="76A954EA">
      <w:pPr>
        <w:pStyle w:val="3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  <w:lang w:val="en-US" w:eastAsia="zh-CN"/>
        </w:rPr>
        <w:t>如何处理</w:t>
      </w:r>
      <w:r>
        <w:rPr>
          <w:rFonts w:hint="eastAsia" w:ascii="仿宋" w:hAnsi="仿宋" w:eastAsia="仿宋"/>
          <w:sz w:val="28"/>
          <w:szCs w:val="28"/>
          <w:lang w:val="zh-CN" w:eastAsia="zh-CN"/>
        </w:rPr>
        <w:t>网络故障</w:t>
      </w:r>
      <w:r>
        <w:rPr>
          <w:rFonts w:ascii="仿宋" w:hAnsi="仿宋" w:eastAsia="仿宋"/>
          <w:sz w:val="28"/>
          <w:szCs w:val="28"/>
        </w:rPr>
        <w:t>？</w:t>
      </w:r>
    </w:p>
    <w:p w14:paraId="1E721055">
      <w:pPr>
        <w:rPr>
          <w:rFonts w:hint="eastAsia" w:eastAsia="宋体" w:cs="宋体"/>
          <w:lang w:val="en-US" w:eastAsia="zh-CN"/>
        </w:rPr>
      </w:pPr>
      <w:r>
        <w:rPr>
          <w:rFonts w:hint="eastAsia" w:eastAsia="宋体" w:cs="宋体"/>
          <w:lang w:val="en-US" w:eastAsia="zh-CN"/>
        </w:rPr>
        <w:t>1、用手机端连无线网（wifi）进行考试的，可切换到手机移动数据网络继续考试。</w:t>
      </w:r>
    </w:p>
    <w:p w14:paraId="0B1A77DD">
      <w:pPr>
        <w:rPr>
          <w:rFonts w:hint="eastAsia" w:eastAsia="宋体" w:cs="宋体"/>
          <w:lang w:val="en-US" w:eastAsia="zh-CN"/>
        </w:rPr>
      </w:pPr>
      <w:r>
        <w:rPr>
          <w:rFonts w:hint="eastAsia" w:eastAsia="宋体" w:cs="宋体"/>
          <w:lang w:val="en-US" w:eastAsia="zh-CN"/>
        </w:rPr>
        <w:t>2、用电脑端进行考试的，可用手机数据网络发热点给电脑连接后继续考试。</w:t>
      </w:r>
    </w:p>
    <w:p w14:paraId="4E93583C">
      <w:pPr>
        <w:rPr>
          <w:rFonts w:hint="eastAsia" w:eastAsia="宋体" w:cs="宋体"/>
          <w:lang w:val="en-US" w:eastAsia="zh-CN"/>
        </w:rPr>
      </w:pPr>
    </w:p>
    <w:p w14:paraId="55141060">
      <w:pPr>
        <w:rPr>
          <w:rFonts w:hint="eastAsia" w:eastAsia="宋体" w:cs="宋体"/>
          <w:lang w:val="en-US" w:eastAsia="zh-CN"/>
        </w:rPr>
      </w:pPr>
    </w:p>
    <w:p w14:paraId="2621980F"/>
    <w:p w14:paraId="578A4491"/>
    <w:p w14:paraId="772F3499"/>
    <w:p w14:paraId="3357D9AD">
      <w:pPr>
        <w:ind w:firstLine="482" w:firstLineChars="200"/>
        <w:rPr>
          <w:rFonts w:ascii="仿宋" w:hAnsi="仿宋" w:eastAsia="仿宋"/>
          <w:b/>
          <w:bCs/>
          <w:sz w:val="24"/>
          <w:szCs w:val="24"/>
        </w:rPr>
      </w:pPr>
      <w:bookmarkStart w:id="11" w:name="_GoBack"/>
      <w:bookmarkEnd w:id="11"/>
    </w:p>
    <w:sectPr>
      <w:pgSz w:w="11906" w:h="16838"/>
      <w:pgMar w:top="1440" w:right="1800" w:bottom="1440" w:left="1800" w:header="851" w:footer="992" w:gutter="0"/>
      <w:pgNumType w:start="1"/>
      <w:cols w:space="425" w:num="1"/>
      <w:titlePg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865769A">
    <w:pPr>
      <w:pStyle w:val="4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lang w:val="zh-CN"/>
      </w:rPr>
      <w:t>2</w:t>
    </w:r>
    <w:r>
      <w:fldChar w:fldCharType="end"/>
    </w:r>
  </w:p>
  <w:p w14:paraId="25729C59">
    <w:pPr>
      <w:pStyle w:val="4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9EB620F">
    <w:pPr>
      <w:pStyle w:val="4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lang w:val="zh-CN"/>
      </w:rPr>
      <w:t>1</w:t>
    </w:r>
    <w:r>
      <w:fldChar w:fldCharType="end"/>
    </w:r>
  </w:p>
  <w:p w14:paraId="176764F2">
    <w:pPr>
      <w:pStyle w:val="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88" w:lineRule="auto"/>
      </w:pPr>
      <w:r>
        <w:separator/>
      </w:r>
    </w:p>
  </w:footnote>
  <w:footnote w:type="continuationSeparator" w:id="1">
    <w:p>
      <w:pPr>
        <w:spacing w:line="288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2B15033"/>
    <w:multiLevelType w:val="multilevel"/>
    <w:tmpl w:val="42B15033"/>
    <w:lvl w:ilvl="0" w:tentative="0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5F626C7D"/>
    <w:multiLevelType w:val="multilevel"/>
    <w:tmpl w:val="5F626C7D"/>
    <w:lvl w:ilvl="0" w:tentative="0">
      <w:start w:val="1"/>
      <w:numFmt w:val="bullet"/>
      <w:lvlText w:val=""/>
      <w:lvlJc w:val="left"/>
      <w:pPr>
        <w:ind w:left="90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132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74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16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58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00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42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84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260" w:hanging="420"/>
      </w:pPr>
      <w:rPr>
        <w:rFonts w:hint="default" w:ascii="Wingdings" w:hAnsi="Wingdings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TBlZTVkMWNhNjc4NWQyZjExZmJlZDczNDQxOTM3ODYifQ=="/>
  </w:docVars>
  <w:rsids>
    <w:rsidRoot w:val="002C55F2"/>
    <w:rsid w:val="0005491B"/>
    <w:rsid w:val="00061F0E"/>
    <w:rsid w:val="00090E2F"/>
    <w:rsid w:val="000A4E39"/>
    <w:rsid w:val="000D5B2F"/>
    <w:rsid w:val="000D762D"/>
    <w:rsid w:val="001349D9"/>
    <w:rsid w:val="00175377"/>
    <w:rsid w:val="001965C7"/>
    <w:rsid w:val="001A3696"/>
    <w:rsid w:val="001B1DEA"/>
    <w:rsid w:val="0023743F"/>
    <w:rsid w:val="0027585A"/>
    <w:rsid w:val="0028394B"/>
    <w:rsid w:val="00296D14"/>
    <w:rsid w:val="002A325B"/>
    <w:rsid w:val="002C55F2"/>
    <w:rsid w:val="00336834"/>
    <w:rsid w:val="00450B46"/>
    <w:rsid w:val="004877DF"/>
    <w:rsid w:val="00510C45"/>
    <w:rsid w:val="005B01E1"/>
    <w:rsid w:val="006A51AF"/>
    <w:rsid w:val="006E5B42"/>
    <w:rsid w:val="0076676E"/>
    <w:rsid w:val="007B5EDD"/>
    <w:rsid w:val="007C7A60"/>
    <w:rsid w:val="007E40F1"/>
    <w:rsid w:val="007E43CA"/>
    <w:rsid w:val="007E5E03"/>
    <w:rsid w:val="00833176"/>
    <w:rsid w:val="008B1B4A"/>
    <w:rsid w:val="008D6B6D"/>
    <w:rsid w:val="008E43B0"/>
    <w:rsid w:val="009547B5"/>
    <w:rsid w:val="00955C45"/>
    <w:rsid w:val="00996D01"/>
    <w:rsid w:val="009A20CB"/>
    <w:rsid w:val="009D564A"/>
    <w:rsid w:val="009D7079"/>
    <w:rsid w:val="00A35067"/>
    <w:rsid w:val="00AC4CFD"/>
    <w:rsid w:val="00AE06B4"/>
    <w:rsid w:val="00B35F4F"/>
    <w:rsid w:val="00B83208"/>
    <w:rsid w:val="00B834C1"/>
    <w:rsid w:val="00CA21E3"/>
    <w:rsid w:val="00CB238A"/>
    <w:rsid w:val="00CB32C2"/>
    <w:rsid w:val="00CC02AA"/>
    <w:rsid w:val="00CE0842"/>
    <w:rsid w:val="00D11D38"/>
    <w:rsid w:val="00D64746"/>
    <w:rsid w:val="00E46D0C"/>
    <w:rsid w:val="00E82135"/>
    <w:rsid w:val="00EA6BD8"/>
    <w:rsid w:val="00EC31C0"/>
    <w:rsid w:val="00EC7FE2"/>
    <w:rsid w:val="00F73283"/>
    <w:rsid w:val="00FE66E9"/>
    <w:rsid w:val="00FF145A"/>
    <w:rsid w:val="04F80BA3"/>
    <w:rsid w:val="0CD54382"/>
    <w:rsid w:val="0F287BC6"/>
    <w:rsid w:val="128C13A6"/>
    <w:rsid w:val="17E321B1"/>
    <w:rsid w:val="1BCF44D8"/>
    <w:rsid w:val="1D162111"/>
    <w:rsid w:val="1D6A2480"/>
    <w:rsid w:val="290F76E6"/>
    <w:rsid w:val="3DFC53D9"/>
    <w:rsid w:val="4723522B"/>
    <w:rsid w:val="576C3338"/>
    <w:rsid w:val="5C5A434E"/>
    <w:rsid w:val="621E2D67"/>
    <w:rsid w:val="67C43632"/>
    <w:rsid w:val="6B7D74C9"/>
    <w:rsid w:val="6BA255FC"/>
    <w:rsid w:val="70EB0E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nhideWhenUsed="0" w:uiPriority="99" w:semiHidden="0" w:name="header"/>
    <w:lsdException w:unhideWhenUsed="0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nhideWhenUsed="0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288" w:lineRule="auto"/>
      <w:jc w:val="both"/>
    </w:pPr>
    <w:rPr>
      <w:rFonts w:ascii="Calibri" w:hAnsi="Calibri" w:eastAsia="宋体" w:cs="宋体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4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5"/>
    <w:qFormat/>
    <w:uiPriority w:val="9"/>
    <w:pPr>
      <w:keepNext/>
      <w:keepLines/>
      <w:spacing w:before="260" w:after="260" w:line="416" w:lineRule="auto"/>
      <w:outlineLvl w:val="1"/>
    </w:pPr>
    <w:rPr>
      <w:rFonts w:ascii="Calibri Light" w:hAnsi="Calibri Light"/>
      <w:b/>
      <w:bCs/>
      <w:sz w:val="32"/>
      <w:szCs w:val="32"/>
    </w:rPr>
  </w:style>
  <w:style w:type="character" w:default="1" w:styleId="11">
    <w:name w:val="Default Paragraph Font"/>
    <w:semiHidden/>
    <w:unhideWhenUsed/>
    <w:uiPriority w:val="1"/>
  </w:style>
  <w:style w:type="table" w:default="1" w:styleId="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link w:val="18"/>
    <w:uiPriority w:val="99"/>
    <w:pPr>
      <w:tabs>
        <w:tab w:val="center" w:pos="4153"/>
        <w:tab w:val="right" w:pos="8306"/>
      </w:tabs>
      <w:snapToGrid w:val="0"/>
      <w:spacing w:line="240" w:lineRule="auto"/>
      <w:jc w:val="left"/>
    </w:pPr>
    <w:rPr>
      <w:sz w:val="18"/>
      <w:szCs w:val="18"/>
    </w:rPr>
  </w:style>
  <w:style w:type="paragraph" w:styleId="5">
    <w:name w:val="header"/>
    <w:basedOn w:val="1"/>
    <w:link w:val="17"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paragraph" w:styleId="6">
    <w:name w:val="toc 1"/>
    <w:basedOn w:val="1"/>
    <w:next w:val="1"/>
    <w:unhideWhenUsed/>
    <w:qFormat/>
    <w:uiPriority w:val="39"/>
    <w:pPr>
      <w:tabs>
        <w:tab w:val="right" w:leader="dot" w:pos="8296"/>
      </w:tabs>
    </w:pPr>
  </w:style>
  <w:style w:type="paragraph" w:styleId="7">
    <w:name w:val="toc 2"/>
    <w:basedOn w:val="1"/>
    <w:next w:val="1"/>
    <w:unhideWhenUsed/>
    <w:qFormat/>
    <w:uiPriority w:val="39"/>
    <w:pPr>
      <w:ind w:left="420" w:leftChars="200"/>
    </w:pPr>
  </w:style>
  <w:style w:type="paragraph" w:styleId="8">
    <w:name w:val="Normal (Web)"/>
    <w:basedOn w:val="1"/>
    <w:qFormat/>
    <w:uiPriority w:val="0"/>
    <w:pPr>
      <w:spacing w:beforeAutospacing="1" w:afterAutospacing="1" w:line="240" w:lineRule="auto"/>
      <w:jc w:val="left"/>
    </w:pPr>
    <w:rPr>
      <w:rFonts w:cs="Times New Roman"/>
      <w:kern w:val="0"/>
      <w:sz w:val="24"/>
      <w:szCs w:val="24"/>
    </w:rPr>
  </w:style>
  <w:style w:type="table" w:styleId="10">
    <w:name w:val="Table Grid"/>
    <w:basedOn w:val="9"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2">
    <w:name w:val="FollowedHyperlink"/>
    <w:basedOn w:val="11"/>
    <w:semiHidden/>
    <w:unhideWhenUsed/>
    <w:qFormat/>
    <w:uiPriority w:val="99"/>
    <w:rPr>
      <w:color w:val="800080" w:themeColor="followedHyperlink"/>
      <w:u w:val="single"/>
      <w14:textFill>
        <w14:solidFill>
          <w14:schemeClr w14:val="folHlink"/>
        </w14:solidFill>
      </w14:textFill>
    </w:rPr>
  </w:style>
  <w:style w:type="character" w:styleId="13">
    <w:name w:val="Hyperlink"/>
    <w:unhideWhenUsed/>
    <w:qFormat/>
    <w:uiPriority w:val="99"/>
    <w:rPr>
      <w:rFonts w:cs="Times New Roman"/>
      <w:color w:val="0000FF"/>
      <w:u w:val="single"/>
    </w:rPr>
  </w:style>
  <w:style w:type="character" w:customStyle="1" w:styleId="14">
    <w:name w:val="标题 1 字符"/>
    <w:basedOn w:val="11"/>
    <w:link w:val="2"/>
    <w:qFormat/>
    <w:uiPriority w:val="9"/>
    <w:rPr>
      <w:b/>
      <w:bCs/>
      <w:kern w:val="44"/>
      <w:sz w:val="44"/>
      <w:szCs w:val="44"/>
    </w:rPr>
  </w:style>
  <w:style w:type="character" w:customStyle="1" w:styleId="15">
    <w:name w:val="标题 2 字符"/>
    <w:basedOn w:val="11"/>
    <w:link w:val="3"/>
    <w:qFormat/>
    <w:uiPriority w:val="9"/>
    <w:rPr>
      <w:rFonts w:ascii="Calibri Light" w:hAnsi="Calibri Light" w:eastAsia="宋体" w:cs="宋体"/>
      <w:b/>
      <w:bCs/>
      <w:sz w:val="32"/>
      <w:szCs w:val="32"/>
    </w:rPr>
  </w:style>
  <w:style w:type="paragraph" w:styleId="16">
    <w:name w:val="List Paragraph"/>
    <w:basedOn w:val="1"/>
    <w:qFormat/>
    <w:uiPriority w:val="34"/>
    <w:pPr>
      <w:ind w:firstLine="420" w:firstLineChars="200"/>
    </w:pPr>
  </w:style>
  <w:style w:type="character" w:customStyle="1" w:styleId="17">
    <w:name w:val="页眉 字符"/>
    <w:basedOn w:val="11"/>
    <w:link w:val="5"/>
    <w:qFormat/>
    <w:uiPriority w:val="99"/>
    <w:rPr>
      <w:sz w:val="18"/>
      <w:szCs w:val="18"/>
    </w:rPr>
  </w:style>
  <w:style w:type="character" w:customStyle="1" w:styleId="18">
    <w:name w:val="页脚 字符"/>
    <w:basedOn w:val="11"/>
    <w:link w:val="4"/>
    <w:uiPriority w:val="99"/>
    <w:rPr>
      <w:sz w:val="18"/>
      <w:szCs w:val="18"/>
    </w:rPr>
  </w:style>
  <w:style w:type="character" w:customStyle="1" w:styleId="19">
    <w:name w:val="页脚 Char"/>
    <w:qFormat/>
    <w:uiPriority w:val="99"/>
    <w:rPr>
      <w:sz w:val="18"/>
      <w:szCs w:val="18"/>
    </w:rPr>
  </w:style>
  <w:style w:type="paragraph" w:customStyle="1" w:styleId="20">
    <w:name w:val="_Style 15"/>
    <w:basedOn w:val="1"/>
    <w:next w:val="16"/>
    <w:qFormat/>
    <w:uiPriority w:val="34"/>
    <w:pPr>
      <w:spacing w:line="240" w:lineRule="auto"/>
      <w:ind w:firstLine="420" w:firstLineChars="200"/>
    </w:pPr>
    <w:rPr>
      <w:rFonts w:cs="Times New Roman"/>
    </w:rPr>
  </w:style>
  <w:style w:type="paragraph" w:customStyle="1" w:styleId="21">
    <w:name w:val="TOC Heading"/>
    <w:basedOn w:val="2"/>
    <w:next w:val="1"/>
    <w:unhideWhenUsed/>
    <w:qFormat/>
    <w:uiPriority w:val="39"/>
    <w:pPr>
      <w:widowControl/>
      <w:spacing w:before="240" w:after="0" w:line="259" w:lineRule="auto"/>
      <w:jc w:val="left"/>
      <w:outlineLvl w:val="9"/>
    </w:pPr>
    <w:rPr>
      <w:rFonts w:asciiTheme="majorHAnsi" w:hAnsiTheme="majorHAnsi" w:eastAsiaTheme="majorEastAsia" w:cstheme="majorBidi"/>
      <w:b w:val="0"/>
      <w:bCs w:val="0"/>
      <w:color w:val="376092" w:themeColor="accent1" w:themeShade="BF"/>
      <w:kern w:val="0"/>
      <w:sz w:val="32"/>
      <w:szCs w:val="32"/>
    </w:rPr>
  </w:style>
  <w:style w:type="character" w:customStyle="1" w:styleId="22">
    <w:name w:val="Unresolved Mention"/>
    <w:basedOn w:val="11"/>
    <w:semiHidden/>
    <w:unhideWhenUsed/>
    <w:qFormat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7" Type="http://schemas.openxmlformats.org/officeDocument/2006/relationships/fontTable" Target="fontTable.xml"/><Relationship Id="rId26" Type="http://schemas.openxmlformats.org/officeDocument/2006/relationships/numbering" Target="numbering.xml"/><Relationship Id="rId25" Type="http://schemas.openxmlformats.org/officeDocument/2006/relationships/customXml" Target="../customXml/item1.xml"/><Relationship Id="rId24" Type="http://schemas.openxmlformats.org/officeDocument/2006/relationships/image" Target="media/image17.png"/><Relationship Id="rId23" Type="http://schemas.openxmlformats.org/officeDocument/2006/relationships/image" Target="media/image16.png"/><Relationship Id="rId22" Type="http://schemas.openxmlformats.org/officeDocument/2006/relationships/image" Target="media/image15.png"/><Relationship Id="rId21" Type="http://schemas.openxmlformats.org/officeDocument/2006/relationships/image" Target="media/image14.png"/><Relationship Id="rId20" Type="http://schemas.openxmlformats.org/officeDocument/2006/relationships/image" Target="media/image13.jpeg"/><Relationship Id="rId2" Type="http://schemas.openxmlformats.org/officeDocument/2006/relationships/settings" Target="settings.xml"/><Relationship Id="rId19" Type="http://schemas.openxmlformats.org/officeDocument/2006/relationships/image" Target="media/image12.jpeg"/><Relationship Id="rId18" Type="http://schemas.openxmlformats.org/officeDocument/2006/relationships/image" Target="media/image11.jpeg"/><Relationship Id="rId17" Type="http://schemas.openxmlformats.org/officeDocument/2006/relationships/image" Target="media/image10.jpeg"/><Relationship Id="rId16" Type="http://schemas.openxmlformats.org/officeDocument/2006/relationships/image" Target="media/image9.jpeg"/><Relationship Id="rId15" Type="http://schemas.openxmlformats.org/officeDocument/2006/relationships/image" Target="media/image8.jpeg"/><Relationship Id="rId14" Type="http://schemas.openxmlformats.org/officeDocument/2006/relationships/image" Target="media/image7.jpeg"/><Relationship Id="rId13" Type="http://schemas.openxmlformats.org/officeDocument/2006/relationships/image" Target="media/image6.png"/><Relationship Id="rId12" Type="http://schemas.openxmlformats.org/officeDocument/2006/relationships/image" Target="media/image5.jpeg"/><Relationship Id="rId11" Type="http://schemas.openxmlformats.org/officeDocument/2006/relationships/image" Target="media/image4.jpe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1153</Words>
  <Characters>1227</Characters>
  <Lines>19</Lines>
  <Paragraphs>5</Paragraphs>
  <TotalTime>3</TotalTime>
  <ScaleCrop>false</ScaleCrop>
  <LinksUpToDate>false</LinksUpToDate>
  <CharactersWithSpaces>1335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2019-09-06T03:04:00Z</dcterms:created>
  <dc:creator>廖英如</dc:creator>
  <cp:lastModifiedBy>落花雨</cp:lastModifiedBy>
  <cp:lastPrinted>2019-05-15T03:39:00Z</cp:lastPrinted>
  <dcterms:modified xsi:type="dcterms:W3CDTF">2024-11-29T08:37:51Z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5F394331AB484EF1967831D54F2DA433</vt:lpwstr>
  </property>
</Properties>
</file>