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5683">
      <w:pPr>
        <w:jc w:val="center"/>
        <w:rPr>
          <w:rFonts w:hint="default" w:eastAsiaTheme="minorEastAsia"/>
          <w:sz w:val="32"/>
          <w:szCs w:val="32"/>
          <w:lang w:val="en-US" w:eastAsia="zh-CN"/>
        </w:rPr>
      </w:pPr>
      <w:r>
        <w:rPr>
          <w:rFonts w:hint="eastAsia"/>
          <w:sz w:val="32"/>
          <w:szCs w:val="32"/>
        </w:rPr>
        <w:t>关于规范自学重修教学管理</w:t>
      </w:r>
      <w:r>
        <w:rPr>
          <w:rFonts w:hint="eastAsia"/>
          <w:sz w:val="32"/>
          <w:szCs w:val="32"/>
          <w:lang w:val="en-US" w:eastAsia="zh-CN"/>
        </w:rPr>
        <w:t>的通知</w:t>
      </w:r>
    </w:p>
    <w:p w14:paraId="0B9F2660">
      <w:pPr>
        <w:jc w:val="center"/>
        <w:rPr>
          <w:rFonts w:hint="eastAsia"/>
        </w:rPr>
      </w:pPr>
    </w:p>
    <w:p w14:paraId="213D3900">
      <w:pPr>
        <w:jc w:val="left"/>
        <w:rPr>
          <w:rFonts w:hint="eastAsia"/>
          <w:sz w:val="30"/>
          <w:szCs w:val="30"/>
          <w:lang w:eastAsia="zh-CN"/>
        </w:rPr>
      </w:pPr>
      <w:r>
        <w:rPr>
          <w:rFonts w:hint="eastAsia"/>
          <w:sz w:val="30"/>
          <w:szCs w:val="30"/>
        </w:rPr>
        <w:t>各教学单位、相关学生</w:t>
      </w:r>
      <w:r>
        <w:rPr>
          <w:rFonts w:hint="eastAsia"/>
          <w:sz w:val="30"/>
          <w:szCs w:val="30"/>
          <w:lang w:eastAsia="zh-CN"/>
        </w:rPr>
        <w:t>：</w:t>
      </w:r>
    </w:p>
    <w:p w14:paraId="2A60A2C6">
      <w:pPr>
        <w:ind w:firstLine="600" w:firstLineChars="200"/>
        <w:rPr>
          <w:rFonts w:hint="eastAsia" w:ascii="宋体" w:hAnsi="宋体" w:eastAsia="宋体" w:cs="微软雅黑"/>
          <w:sz w:val="30"/>
          <w:szCs w:val="30"/>
        </w:rPr>
      </w:pPr>
      <w:r>
        <w:rPr>
          <w:rFonts w:hint="eastAsia" w:ascii="宋体" w:hAnsi="宋体" w:eastAsia="宋体" w:cs="微软雅黑"/>
          <w:sz w:val="30"/>
          <w:szCs w:val="30"/>
        </w:rPr>
        <w:t>为引导、帮助办理自学重修的学生更好地采取自学、教师辅导答疑的方式完成课程重修学习，现将自学重修教学管理工作有关事项通知如下：</w:t>
      </w:r>
    </w:p>
    <w:p w14:paraId="5369AD2C">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一、任课教师制定辅导计划及实施课业指导</w:t>
      </w:r>
    </w:p>
    <w:p w14:paraId="1B14D38A">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根据学生办理自学重修的课程安排，由开课单位组织</w:t>
      </w:r>
      <w:r>
        <w:rPr>
          <w:rFonts w:ascii="宋体" w:hAnsi="宋体" w:eastAsia="宋体"/>
          <w:sz w:val="28"/>
          <w:szCs w:val="28"/>
        </w:rPr>
        <w:t>任课</w:t>
      </w:r>
      <w:r>
        <w:rPr>
          <w:rFonts w:hint="eastAsia" w:ascii="宋体" w:hAnsi="宋体" w:eastAsia="宋体" w:cs="微软雅黑"/>
          <w:sz w:val="28"/>
          <w:szCs w:val="28"/>
        </w:rPr>
        <w:t>教师制定辅导计划，并基于学情分析采取线下和线上相结合</w:t>
      </w:r>
      <w:r>
        <w:rPr>
          <w:rFonts w:hint="eastAsia" w:ascii="宋体" w:hAnsi="宋体" w:eastAsia="宋体" w:cs="微软雅黑"/>
          <w:sz w:val="28"/>
          <w:szCs w:val="28"/>
          <w:lang w:eastAsia="zh-CN"/>
        </w:rPr>
        <w:t>等</w:t>
      </w:r>
      <w:r>
        <w:rPr>
          <w:rFonts w:hint="eastAsia" w:ascii="宋体" w:hAnsi="宋体" w:eastAsia="宋体" w:cs="微软雅黑"/>
          <w:sz w:val="28"/>
          <w:szCs w:val="28"/>
        </w:rPr>
        <w:t>方式对学生实施布置、批改作业和答疑解惑等课业指导，帮助学生更好消化、吸收修读课程所要求掌握的重点和难点，引导学生与任课教师产生教学互动，提高学生学习自主性和积极性。</w:t>
      </w:r>
    </w:p>
    <w:p w14:paraId="675F6F94">
      <w:pPr>
        <w:ind w:firstLine="562" w:firstLineChars="200"/>
        <w:rPr>
          <w:rFonts w:hint="eastAsia" w:ascii="宋体" w:hAnsi="宋体" w:eastAsia="宋体" w:cs="微软雅黑"/>
          <w:b/>
          <w:sz w:val="28"/>
          <w:szCs w:val="28"/>
        </w:rPr>
      </w:pPr>
      <w:r>
        <w:rPr>
          <w:rFonts w:hint="eastAsia" w:ascii="宋体" w:hAnsi="宋体" w:eastAsia="宋体" w:cs="微软雅黑"/>
          <w:b/>
          <w:sz w:val="28"/>
          <w:szCs w:val="28"/>
        </w:rPr>
        <w:t>二、</w:t>
      </w:r>
      <w:r>
        <w:rPr>
          <w:rFonts w:ascii="宋体" w:hAnsi="宋体" w:eastAsia="宋体" w:cs="微软雅黑"/>
          <w:b/>
          <w:sz w:val="28"/>
          <w:szCs w:val="28"/>
        </w:rPr>
        <w:t>自学重修学习安排及要求</w:t>
      </w:r>
    </w:p>
    <w:p w14:paraId="6AC83DA9">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1.</w:t>
      </w:r>
      <w:r>
        <w:rPr>
          <w:rFonts w:hint="eastAsia" w:ascii="宋体" w:hAnsi="宋体" w:eastAsia="宋体" w:cs="微软雅黑"/>
          <w:sz w:val="28"/>
          <w:szCs w:val="28"/>
        </w:rPr>
        <w:t>鉴于自学重修的学生不能参加正常的课堂教学活动，由任课教师和学生通过学校企业</w:t>
      </w:r>
      <w:r>
        <w:rPr>
          <w:rFonts w:hint="eastAsia" w:ascii="宋体" w:hAnsi="宋体" w:eastAsia="宋体" w:cs="微软雅黑"/>
          <w:sz w:val="28"/>
          <w:szCs w:val="28"/>
          <w:lang w:val="en-US" w:eastAsia="zh-CN"/>
        </w:rPr>
        <w:t>微信</w:t>
      </w:r>
      <w:r>
        <w:rPr>
          <w:rFonts w:hint="eastAsia" w:ascii="宋体" w:hAnsi="宋体" w:eastAsia="宋体" w:cs="微软雅黑"/>
          <w:sz w:val="28"/>
          <w:szCs w:val="28"/>
        </w:rPr>
        <w:t>建立联系，以便学生与教师较好地进行沟通交流学习安排。</w:t>
      </w:r>
    </w:p>
    <w:p w14:paraId="3C96A05A">
      <w:pPr>
        <w:ind w:firstLine="560" w:firstLineChars="200"/>
        <w:rPr>
          <w:rFonts w:hint="eastAsia" w:ascii="宋体" w:hAnsi="宋体" w:eastAsia="宋体" w:cs="微软雅黑"/>
          <w:color w:val="auto"/>
          <w:sz w:val="28"/>
          <w:szCs w:val="28"/>
          <w:lang w:val="en-US" w:eastAsia="zh-CN"/>
        </w:rPr>
      </w:pPr>
      <w:r>
        <w:rPr>
          <w:rFonts w:hint="eastAsia" w:ascii="宋体" w:hAnsi="宋体" w:eastAsia="宋体" w:cs="微软雅黑"/>
          <w:color w:val="auto"/>
          <w:sz w:val="28"/>
          <w:szCs w:val="28"/>
          <w:lang w:val="en-US" w:eastAsia="zh-CN"/>
        </w:rPr>
        <w:t>2.办理自学重修的学生报名完成后，在一周内通过企业微信通讯录找到相应任课教师并建立联系，知悉任课教师制定的辅导计划；任课教师收到学生的信息后要及时回复学生，告知学生课程具体的学习要求及辅导计划。</w:t>
      </w:r>
    </w:p>
    <w:p w14:paraId="74978AF3">
      <w:pPr>
        <w:ind w:firstLine="560" w:firstLineChars="200"/>
        <w:rPr>
          <w:rFonts w:ascii="宋体" w:hAnsi="宋体" w:eastAsia="宋体" w:cs="微软雅黑"/>
          <w:sz w:val="28"/>
          <w:szCs w:val="28"/>
        </w:rPr>
      </w:pPr>
      <w:r>
        <w:rPr>
          <w:rFonts w:hint="eastAsia" w:ascii="宋体" w:hAnsi="宋体" w:eastAsia="宋体" w:cs="微软雅黑"/>
          <w:sz w:val="28"/>
          <w:szCs w:val="28"/>
          <w:lang w:val="en-US" w:eastAsia="zh-CN"/>
        </w:rPr>
        <w:t>3</w:t>
      </w:r>
      <w:r>
        <w:rPr>
          <w:rFonts w:hint="eastAsia" w:ascii="宋体" w:hAnsi="宋体" w:eastAsia="宋体" w:cs="微软雅黑"/>
          <w:sz w:val="28"/>
          <w:szCs w:val="28"/>
        </w:rPr>
        <w:t>.办理自学重修的学生要按时完成任课教师布置的课后作业及相应的学习任务。按照任课教师的要求完成课后作业的学生，任课教师可</w:t>
      </w:r>
      <w:r>
        <w:rPr>
          <w:rFonts w:hint="eastAsia" w:ascii="宋体" w:hAnsi="宋体" w:eastAsia="宋体" w:cs="微软雅黑"/>
          <w:sz w:val="28"/>
          <w:szCs w:val="28"/>
          <w:lang w:eastAsia="zh-CN"/>
        </w:rPr>
        <w:t>根据</w:t>
      </w:r>
      <w:r>
        <w:rPr>
          <w:rFonts w:hint="eastAsia" w:ascii="宋体" w:hAnsi="宋体" w:eastAsia="宋体" w:cs="微软雅黑"/>
          <w:sz w:val="28"/>
          <w:szCs w:val="28"/>
        </w:rPr>
        <w:t>实际情况给予平时分；但对于未主动联系任课教师且未按要求提交课后作业的学生，任课教师取消其期末考试资格。</w:t>
      </w:r>
    </w:p>
    <w:p w14:paraId="7390568D">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教学单位要高度重视自学重修教学管理工作，组织任课教师做好自学重修的辅导和管理工作；</w:t>
      </w:r>
      <w:r>
        <w:rPr>
          <w:rFonts w:ascii="宋体" w:hAnsi="宋体" w:eastAsia="宋体" w:cs="微软雅黑"/>
          <w:sz w:val="28"/>
          <w:szCs w:val="28"/>
        </w:rPr>
        <w:t>定期了解学生自学重修的有关情况，引导</w:t>
      </w:r>
      <w:r>
        <w:rPr>
          <w:rFonts w:hint="eastAsia" w:ascii="宋体" w:hAnsi="宋体" w:eastAsia="宋体" w:cs="微软雅黑"/>
          <w:sz w:val="28"/>
          <w:szCs w:val="28"/>
          <w:lang w:val="en-US" w:eastAsia="zh-CN"/>
        </w:rPr>
        <w:t>及</w:t>
      </w:r>
      <w:r>
        <w:rPr>
          <w:rFonts w:ascii="宋体" w:hAnsi="宋体" w:eastAsia="宋体" w:cs="微软雅黑"/>
          <w:sz w:val="28"/>
          <w:szCs w:val="28"/>
        </w:rPr>
        <w:t>督促学生主动学习、积极配合任课的教师的辅导，较好地完成自学重修学习。</w:t>
      </w:r>
    </w:p>
    <w:p w14:paraId="7BC46A6D">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w:t>
      </w:r>
    </w:p>
    <w:p w14:paraId="2A6E6627">
      <w:pPr>
        <w:ind w:firstLine="560" w:firstLineChars="200"/>
        <w:rPr>
          <w:rFonts w:hint="eastAsia" w:ascii="宋体" w:hAnsi="宋体" w:eastAsia="宋体" w:cs="微软雅黑"/>
          <w:sz w:val="28"/>
          <w:szCs w:val="28"/>
          <w:lang w:val="en-US" w:eastAsia="zh-CN"/>
        </w:rPr>
      </w:pPr>
      <w:r>
        <w:rPr>
          <w:rFonts w:hint="eastAsia" w:ascii="宋体" w:hAnsi="宋体" w:eastAsia="宋体" w:cs="微软雅黑"/>
          <w:sz w:val="28"/>
          <w:szCs w:val="28"/>
        </w:rPr>
        <w:t>附件：</w:t>
      </w:r>
      <w:r>
        <w:rPr>
          <w:rFonts w:hint="eastAsia" w:ascii="宋体" w:hAnsi="宋体" w:eastAsia="宋体" w:cs="微软雅黑"/>
          <w:sz w:val="28"/>
          <w:szCs w:val="28"/>
          <w:lang w:val="en-US" w:eastAsia="zh-CN"/>
        </w:rPr>
        <w:t>加入企业微信操作方法（学生版）</w:t>
      </w:r>
    </w:p>
    <w:p w14:paraId="30A3FA4D">
      <w:pPr>
        <w:tabs>
          <w:tab w:val="center" w:pos="4433"/>
        </w:tabs>
        <w:rPr>
          <w:rFonts w:hint="eastAsia" w:ascii="宋体" w:hAnsi="宋体" w:eastAsia="宋体" w:cs="微软雅黑"/>
          <w:sz w:val="28"/>
          <w:szCs w:val="28"/>
        </w:rPr>
      </w:pPr>
    </w:p>
    <w:p w14:paraId="0D872C82">
      <w:pPr>
        <w:tabs>
          <w:tab w:val="center" w:pos="4433"/>
        </w:tabs>
        <w:rPr>
          <w:rFonts w:hint="eastAsia" w:ascii="宋体" w:hAnsi="宋体" w:eastAsia="宋体" w:cs="微软雅黑"/>
          <w:sz w:val="28"/>
          <w:szCs w:val="28"/>
        </w:rPr>
      </w:pPr>
    </w:p>
    <w:p w14:paraId="75E6FC8B">
      <w:pPr>
        <w:tabs>
          <w:tab w:val="center" w:pos="4433"/>
        </w:tabs>
        <w:rPr>
          <w:rFonts w:hint="eastAsia" w:ascii="宋体" w:hAnsi="宋体" w:eastAsia="宋体" w:cs="微软雅黑"/>
          <w:sz w:val="28"/>
          <w:szCs w:val="28"/>
        </w:rPr>
      </w:pPr>
    </w:p>
    <w:p w14:paraId="39CF30FB">
      <w:pPr>
        <w:ind w:firstLine="560" w:firstLineChars="200"/>
        <w:rPr>
          <w:rFonts w:hint="eastAsia" w:ascii="宋体" w:hAnsi="宋体" w:eastAsia="宋体" w:cs="微软雅黑"/>
          <w:sz w:val="28"/>
          <w:szCs w:val="28"/>
        </w:rPr>
      </w:pPr>
      <w:r>
        <w:rPr>
          <w:rFonts w:hint="eastAsia" w:ascii="宋体" w:hAnsi="宋体" w:eastAsia="宋体" w:cs="微软雅黑"/>
          <w:sz w:val="28"/>
          <w:szCs w:val="28"/>
          <w:lang w:val="en-US" w:eastAsia="zh-CN"/>
        </w:rPr>
        <w:t xml:space="preserve">                                      </w:t>
      </w:r>
      <w:r>
        <w:rPr>
          <w:rFonts w:hint="eastAsia" w:ascii="宋体" w:hAnsi="宋体" w:eastAsia="宋体" w:cs="微软雅黑"/>
          <w:sz w:val="28"/>
          <w:szCs w:val="28"/>
        </w:rPr>
        <w:t xml:space="preserve">    教务处</w:t>
      </w:r>
    </w:p>
    <w:p w14:paraId="0F78203C">
      <w:pPr>
        <w:ind w:firstLine="560" w:firstLineChars="200"/>
        <w:rPr>
          <w:rFonts w:hint="eastAsia" w:ascii="宋体" w:hAnsi="宋体" w:eastAsia="宋体" w:cs="微软雅黑"/>
          <w:sz w:val="28"/>
          <w:szCs w:val="28"/>
        </w:rPr>
      </w:pPr>
      <w:r>
        <w:rPr>
          <w:rFonts w:hint="eastAsia" w:ascii="宋体" w:hAnsi="宋体" w:eastAsia="宋体" w:cs="微软雅黑"/>
          <w:sz w:val="28"/>
          <w:szCs w:val="28"/>
        </w:rPr>
        <w:t xml:space="preserve">                                     </w:t>
      </w:r>
      <w:r>
        <w:rPr>
          <w:rFonts w:hint="eastAsia" w:ascii="宋体" w:hAnsi="宋体" w:eastAsia="宋体" w:cs="微软雅黑"/>
          <w:sz w:val="28"/>
          <w:szCs w:val="28"/>
          <w:lang w:val="en-US" w:eastAsia="zh-CN"/>
        </w:rPr>
        <w:t>2025</w:t>
      </w:r>
      <w:r>
        <w:rPr>
          <w:rFonts w:hint="eastAsia" w:ascii="宋体" w:hAnsi="宋体" w:eastAsia="宋体" w:cs="微软雅黑"/>
          <w:sz w:val="28"/>
          <w:szCs w:val="28"/>
        </w:rPr>
        <w:t>年</w:t>
      </w:r>
      <w:r>
        <w:rPr>
          <w:rFonts w:hint="eastAsia" w:ascii="宋体" w:hAnsi="宋体" w:eastAsia="宋体" w:cs="微软雅黑"/>
          <w:sz w:val="28"/>
          <w:szCs w:val="28"/>
          <w:lang w:val="en-US" w:eastAsia="zh-CN"/>
        </w:rPr>
        <w:t>9</w:t>
      </w:r>
      <w:r>
        <w:rPr>
          <w:rFonts w:hint="eastAsia" w:ascii="宋体" w:hAnsi="宋体" w:eastAsia="宋体" w:cs="微软雅黑"/>
          <w:sz w:val="28"/>
          <w:szCs w:val="28"/>
        </w:rPr>
        <w:t>月</w:t>
      </w:r>
      <w:r>
        <w:rPr>
          <w:rFonts w:hint="eastAsia" w:ascii="宋体" w:hAnsi="宋体" w:eastAsia="宋体" w:cs="微软雅黑"/>
          <w:sz w:val="28"/>
          <w:szCs w:val="28"/>
          <w:lang w:val="en-US" w:eastAsia="zh-CN"/>
        </w:rPr>
        <w:t>7</w:t>
      </w:r>
      <w:r>
        <w:rPr>
          <w:rFonts w:hint="eastAsia" w:ascii="宋体" w:hAnsi="宋体" w:eastAsia="宋体" w:cs="微软雅黑"/>
          <w:sz w:val="28"/>
          <w:szCs w:val="28"/>
        </w:rPr>
        <w:t>日</w:t>
      </w:r>
    </w:p>
    <w:p w14:paraId="29051516">
      <w:pPr>
        <w:ind w:firstLine="560" w:firstLineChars="200"/>
        <w:rPr>
          <w:rFonts w:hint="eastAsia" w:ascii="宋体" w:hAnsi="宋体" w:eastAsia="宋体" w:cs="微软雅黑"/>
          <w:sz w:val="28"/>
          <w:szCs w:val="28"/>
        </w:rPr>
      </w:pPr>
    </w:p>
    <w:p w14:paraId="49A08921">
      <w:pPr>
        <w:ind w:firstLine="560" w:firstLineChars="200"/>
        <w:rPr>
          <w:rFonts w:hint="eastAsia" w:ascii="宋体" w:hAnsi="宋体" w:eastAsia="宋体" w:cs="微软雅黑"/>
          <w:sz w:val="28"/>
          <w:szCs w:val="28"/>
        </w:rPr>
      </w:pPr>
    </w:p>
    <w:p w14:paraId="7B445E17">
      <w:pPr>
        <w:ind w:firstLine="560" w:firstLineChars="200"/>
        <w:rPr>
          <w:rFonts w:hint="eastAsia" w:ascii="宋体" w:hAnsi="宋体" w:eastAsia="宋体" w:cs="微软雅黑"/>
          <w:sz w:val="28"/>
          <w:szCs w:val="28"/>
        </w:rPr>
      </w:pPr>
    </w:p>
    <w:p w14:paraId="0B8E6EF9">
      <w:pPr>
        <w:ind w:firstLine="560" w:firstLineChars="200"/>
        <w:rPr>
          <w:rFonts w:hint="eastAsia" w:ascii="宋体" w:hAnsi="宋体" w:eastAsia="宋体" w:cs="微软雅黑"/>
          <w:sz w:val="28"/>
          <w:szCs w:val="28"/>
        </w:rPr>
      </w:pPr>
    </w:p>
    <w:p w14:paraId="2B907FCB">
      <w:pPr>
        <w:ind w:firstLine="560" w:firstLineChars="200"/>
        <w:rPr>
          <w:rFonts w:hint="eastAsia" w:ascii="宋体" w:hAnsi="宋体" w:eastAsia="宋体" w:cs="微软雅黑"/>
          <w:sz w:val="28"/>
          <w:szCs w:val="28"/>
        </w:rPr>
      </w:pPr>
    </w:p>
    <w:p w14:paraId="4433E910">
      <w:pPr>
        <w:ind w:firstLine="560" w:firstLineChars="200"/>
        <w:rPr>
          <w:rFonts w:hint="eastAsia" w:ascii="宋体" w:hAnsi="宋体" w:eastAsia="宋体" w:cs="微软雅黑"/>
          <w:sz w:val="28"/>
          <w:szCs w:val="28"/>
        </w:rPr>
      </w:pPr>
    </w:p>
    <w:p w14:paraId="6A473F3B">
      <w:pPr>
        <w:ind w:firstLine="560" w:firstLineChars="200"/>
        <w:rPr>
          <w:rFonts w:hint="eastAsia" w:ascii="宋体" w:hAnsi="宋体" w:eastAsia="宋体" w:cs="微软雅黑"/>
          <w:sz w:val="28"/>
          <w:szCs w:val="28"/>
        </w:rPr>
      </w:pPr>
    </w:p>
    <w:p w14:paraId="412F9592">
      <w:pPr>
        <w:ind w:firstLine="560" w:firstLineChars="200"/>
        <w:rPr>
          <w:rFonts w:hint="eastAsia" w:ascii="宋体" w:hAnsi="宋体" w:eastAsia="宋体" w:cs="微软雅黑"/>
          <w:sz w:val="28"/>
          <w:szCs w:val="28"/>
        </w:rPr>
      </w:pPr>
    </w:p>
    <w:p w14:paraId="5CB45A0D">
      <w:pPr>
        <w:ind w:firstLine="560" w:firstLineChars="200"/>
        <w:rPr>
          <w:rFonts w:hint="eastAsia" w:ascii="宋体" w:hAnsi="宋体" w:eastAsia="宋体" w:cs="微软雅黑"/>
          <w:sz w:val="28"/>
          <w:szCs w:val="28"/>
        </w:rPr>
      </w:pPr>
    </w:p>
    <w:p w14:paraId="256F3F42">
      <w:pPr>
        <w:ind w:firstLine="560" w:firstLineChars="200"/>
        <w:rPr>
          <w:rFonts w:hint="eastAsia" w:ascii="宋体" w:hAnsi="宋体" w:eastAsia="宋体" w:cs="微软雅黑"/>
          <w:sz w:val="28"/>
          <w:szCs w:val="28"/>
        </w:rPr>
      </w:pPr>
    </w:p>
    <w:p w14:paraId="3F483E8A">
      <w:pPr>
        <w:rPr>
          <w:rFonts w:hint="eastAsia" w:ascii="宋体" w:hAnsi="宋体" w:eastAsia="宋体" w:cs="微软雅黑"/>
          <w:sz w:val="28"/>
          <w:szCs w:val="28"/>
          <w:lang w:val="en-US" w:eastAsia="zh-CN"/>
        </w:rPr>
      </w:pPr>
      <w:r>
        <w:rPr>
          <w:rFonts w:hint="eastAsia" w:ascii="宋体" w:hAnsi="宋体" w:eastAsia="宋体" w:cs="微软雅黑"/>
          <w:sz w:val="28"/>
          <w:szCs w:val="28"/>
          <w:lang w:val="en-US" w:eastAsia="zh-CN"/>
        </w:rPr>
        <w:t>附件：</w:t>
      </w:r>
    </w:p>
    <w:p w14:paraId="116D48BE">
      <w:pPr>
        <w:jc w:val="center"/>
        <w:rPr>
          <w:rFonts w:hint="eastAsia" w:ascii="宋体" w:hAnsi="宋体" w:eastAsia="宋体" w:cs="微软雅黑"/>
          <w:b/>
          <w:bCs/>
          <w:sz w:val="44"/>
          <w:szCs w:val="44"/>
          <w:lang w:val="en-US" w:eastAsia="zh-CN"/>
        </w:rPr>
      </w:pPr>
      <w:r>
        <w:rPr>
          <w:rFonts w:hint="eastAsia" w:ascii="宋体" w:hAnsi="宋体" w:eastAsia="宋体" w:cs="微软雅黑"/>
          <w:b/>
          <w:bCs/>
          <w:sz w:val="44"/>
          <w:szCs w:val="44"/>
          <w:lang w:val="en-US" w:eastAsia="zh-CN"/>
        </w:rPr>
        <w:t>加入企业微信操作方法（学生版）</w:t>
      </w:r>
      <w:bookmarkStart w:id="0" w:name="_Toc190876255"/>
    </w:p>
    <w:p w14:paraId="2F138435">
      <w:pPr>
        <w:jc w:val="center"/>
        <w:rPr>
          <w:rFonts w:hint="eastAsia" w:ascii="宋体" w:hAnsi="宋体" w:eastAsia="宋体" w:cs="微软雅黑"/>
          <w:b/>
          <w:bCs/>
          <w:sz w:val="44"/>
          <w:szCs w:val="44"/>
          <w:lang w:val="en-US" w:eastAsia="zh-CN"/>
        </w:rPr>
      </w:pPr>
    </w:p>
    <w:p w14:paraId="12B447BB">
      <w:pPr>
        <w:pStyle w:val="2"/>
        <w:snapToGrid/>
        <w:spacing w:before="340" w:after="330" w:line="360" w:lineRule="auto"/>
        <w:jc w:val="both"/>
        <w:rPr>
          <w:sz w:val="40"/>
          <w:szCs w:val="40"/>
        </w:rPr>
      </w:pPr>
      <w:r>
        <w:rPr>
          <w:rFonts w:ascii="仿宋" w:hAnsi="仿宋" w:eastAsia="仿宋" w:cs="仿宋"/>
          <w:color w:val="000000"/>
          <w:sz w:val="36"/>
          <w:szCs w:val="40"/>
        </w:rPr>
        <w:t>一、系统版本要求</w:t>
      </w:r>
      <w:bookmarkEnd w:id="0"/>
    </w:p>
    <w:p w14:paraId="29307979">
      <w:pPr>
        <w:snapToGrid/>
        <w:spacing w:before="0" w:after="0" w:line="360" w:lineRule="auto"/>
        <w:jc w:val="both"/>
      </w:pPr>
      <w:r>
        <w:rPr>
          <w:rFonts w:ascii="仿宋" w:hAnsi="仿宋" w:eastAsia="仿宋" w:cs="仿宋"/>
          <w:b/>
          <w:color w:val="000000"/>
          <w:sz w:val="24"/>
        </w:rPr>
        <w:t>IOS（苹果）版：</w:t>
      </w:r>
    </w:p>
    <w:p w14:paraId="43B0D4B3">
      <w:pPr>
        <w:snapToGrid/>
        <w:spacing w:before="0" w:after="0" w:line="360" w:lineRule="auto"/>
        <w:ind w:firstLine="480" w:firstLineChars="200"/>
        <w:jc w:val="both"/>
      </w:pPr>
      <w:r>
        <w:rPr>
          <w:rFonts w:ascii="仿宋" w:hAnsi="仿宋" w:eastAsia="仿宋" w:cs="仿宋"/>
          <w:color w:val="000000"/>
          <w:sz w:val="24"/>
        </w:rPr>
        <w:t>需要9.0或更高以上的版本；iPhone5不支持下载企业微信；目前只支持64位的设备，可与苹果客服确认当前使用的设备是否属于64位的设备。不支持下载设备，下载企业微信会出现“无法下载App，企业微信与此设备不兼容”的相关提醒。</w:t>
      </w:r>
    </w:p>
    <w:p w14:paraId="71DCA447">
      <w:pPr>
        <w:snapToGrid/>
        <w:spacing w:before="0" w:after="0" w:line="360" w:lineRule="auto"/>
        <w:jc w:val="both"/>
      </w:pPr>
    </w:p>
    <w:p w14:paraId="38971C0C">
      <w:pPr>
        <w:snapToGrid/>
        <w:spacing w:before="0" w:after="0" w:line="360" w:lineRule="auto"/>
        <w:jc w:val="both"/>
      </w:pPr>
      <w:r>
        <w:rPr>
          <w:rFonts w:ascii="仿宋" w:hAnsi="仿宋" w:eastAsia="仿宋" w:cs="仿宋"/>
          <w:b/>
          <w:color w:val="000000"/>
          <w:sz w:val="24"/>
        </w:rPr>
        <w:t>Android（安卓）版：</w:t>
      </w:r>
    </w:p>
    <w:p w14:paraId="7E953D9C">
      <w:pPr>
        <w:snapToGrid/>
        <w:spacing w:before="0" w:after="0" w:line="360" w:lineRule="auto"/>
        <w:ind w:firstLine="480" w:firstLineChars="200"/>
        <w:jc w:val="both"/>
      </w:pPr>
      <w:r>
        <w:rPr>
          <w:rFonts w:ascii="仿宋" w:hAnsi="仿宋" w:eastAsia="仿宋" w:cs="仿宋"/>
          <w:color w:val="000000"/>
          <w:sz w:val="24"/>
        </w:rPr>
        <w:t>需要Android 5.0或更高以上的版本，暂时不支持Google Play市场下载，若在Google Play市场下载企业微信会出现“您的装置与这个版本不相容”的相关提醒。</w:t>
      </w:r>
    </w:p>
    <w:p w14:paraId="3E6983BB">
      <w:pPr>
        <w:snapToGrid/>
        <w:spacing w:before="0" w:after="0" w:line="360" w:lineRule="auto"/>
        <w:ind w:firstLine="420" w:firstLineChars="200"/>
        <w:jc w:val="center"/>
      </w:pPr>
      <w:r>
        <w:drawing>
          <wp:inline distT="0" distB="0" distL="0" distR="0">
            <wp:extent cx="952500" cy="952500"/>
            <wp:effectExtent l="0" t="0" r="0" b="0"/>
            <wp:docPr id="2" name="picture" descr="descript"/>
            <wp:cNvGraphicFramePr/>
            <a:graphic xmlns:a="http://schemas.openxmlformats.org/drawingml/2006/main">
              <a:graphicData uri="http://schemas.openxmlformats.org/drawingml/2006/picture">
                <pic:pic xmlns:pic="http://schemas.openxmlformats.org/drawingml/2006/picture">
                  <pic:nvPicPr>
                    <pic:cNvPr id="2" name="picture" descr="descript"/>
                    <pic:cNvPicPr/>
                  </pic:nvPicPr>
                  <pic:blipFill>
                    <a:blip r:embed="rId4"/>
                    <a:srcRect/>
                    <a:stretch>
                      <a:fillRect/>
                    </a:stretch>
                  </pic:blipFill>
                  <pic:spPr>
                    <a:xfrm>
                      <a:off x="0" y="0"/>
                      <a:ext cx="952500" cy="952500"/>
                    </a:xfrm>
                    <a:prstGeom prst="rect">
                      <a:avLst/>
                    </a:prstGeom>
                  </pic:spPr>
                </pic:pic>
              </a:graphicData>
            </a:graphic>
          </wp:inline>
        </w:drawing>
      </w:r>
    </w:p>
    <w:p w14:paraId="70EF72B9">
      <w:pPr>
        <w:pStyle w:val="2"/>
        <w:snapToGrid/>
        <w:spacing w:before="340" w:after="330" w:line="360" w:lineRule="auto"/>
        <w:jc w:val="both"/>
        <w:rPr>
          <w:sz w:val="44"/>
          <w:szCs w:val="44"/>
        </w:rPr>
      </w:pPr>
      <w:bookmarkStart w:id="1" w:name="_Toc190876256"/>
      <w:r>
        <w:rPr>
          <w:rFonts w:ascii="仿宋" w:hAnsi="仿宋" w:eastAsia="仿宋" w:cs="仿宋"/>
          <w:color w:val="000000"/>
          <w:sz w:val="40"/>
          <w:szCs w:val="44"/>
        </w:rPr>
        <w:t>二、如何加入企微</w:t>
      </w:r>
      <w:bookmarkEnd w:id="1"/>
    </w:p>
    <w:p w14:paraId="2D112296">
      <w:pPr>
        <w:pStyle w:val="3"/>
        <w:snapToGrid/>
        <w:spacing w:before="260" w:after="260" w:line="360" w:lineRule="auto"/>
        <w:jc w:val="both"/>
      </w:pPr>
      <w:bookmarkStart w:id="2" w:name="_Toc190876257"/>
      <w:r>
        <w:rPr>
          <w:rFonts w:ascii="仿宋" w:hAnsi="仿宋" w:eastAsia="仿宋" w:cs="仿宋"/>
          <w:color w:val="000000"/>
        </w:rPr>
        <w:t>1.申请加入</w:t>
      </w:r>
      <w:bookmarkEnd w:id="2"/>
    </w:p>
    <w:p w14:paraId="0568A63E">
      <w:pPr>
        <w:snapToGrid/>
        <w:spacing w:before="0" w:after="0" w:line="360" w:lineRule="auto"/>
        <w:ind w:firstLine="480" w:firstLineChars="200"/>
        <w:jc w:val="both"/>
      </w:pPr>
      <w:r>
        <w:rPr>
          <w:rFonts w:ascii="仿宋" w:hAnsi="仿宋" w:eastAsia="仿宋" w:cs="仿宋"/>
          <w:color w:val="000000"/>
          <w:sz w:val="24"/>
        </w:rPr>
        <w:t>点击链接或识别邀请二维码填写</w:t>
      </w:r>
      <w:r>
        <w:rPr>
          <w:rFonts w:ascii="仿宋" w:hAnsi="仿宋" w:eastAsia="仿宋" w:cs="仿宋"/>
          <w:b/>
          <w:color w:val="000000"/>
          <w:sz w:val="24"/>
        </w:rPr>
        <w:t>真实姓名</w:t>
      </w:r>
      <w:r>
        <w:rPr>
          <w:rFonts w:ascii="仿宋" w:hAnsi="仿宋" w:eastAsia="仿宋" w:cs="仿宋"/>
          <w:color w:val="000000"/>
          <w:sz w:val="24"/>
        </w:rPr>
        <w:t>和</w:t>
      </w:r>
      <w:r>
        <w:rPr>
          <w:rFonts w:ascii="仿宋" w:hAnsi="仿宋" w:eastAsia="仿宋" w:cs="仿宋"/>
          <w:b/>
          <w:color w:val="000000"/>
          <w:sz w:val="24"/>
        </w:rPr>
        <w:t>手机号</w:t>
      </w:r>
      <w:r>
        <w:rPr>
          <w:rFonts w:ascii="仿宋" w:hAnsi="仿宋" w:eastAsia="仿宋" w:cs="仿宋"/>
          <w:color w:val="000000"/>
          <w:sz w:val="24"/>
        </w:rPr>
        <w:t>后点击“申请加入”</w:t>
      </w:r>
    </w:p>
    <w:p w14:paraId="1ABE5285">
      <w:pPr>
        <w:snapToGrid/>
        <w:spacing w:before="0" w:after="0" w:line="360" w:lineRule="auto"/>
        <w:jc w:val="both"/>
      </w:pPr>
      <w:r>
        <w:rPr>
          <w:rFonts w:ascii="仿宋" w:hAnsi="仿宋" w:eastAsia="仿宋" w:cs="仿宋"/>
          <w:color w:val="000000"/>
          <w:sz w:val="24"/>
        </w:rPr>
        <w:t> </w:t>
      </w:r>
    </w:p>
    <w:p w14:paraId="0148355E">
      <w:pPr>
        <w:snapToGrid/>
        <w:spacing w:before="0" w:after="0" w:line="360" w:lineRule="auto"/>
        <w:jc w:val="center"/>
      </w:pPr>
      <w:r>
        <w:drawing>
          <wp:inline distT="0" distB="0" distL="0" distR="0">
            <wp:extent cx="1907540" cy="2283460"/>
            <wp:effectExtent l="0" t="0" r="16510" b="2540"/>
            <wp:docPr id="5" name="picture" descr="descript"/>
            <wp:cNvGraphicFramePr/>
            <a:graphic xmlns:a="http://schemas.openxmlformats.org/drawingml/2006/main">
              <a:graphicData uri="http://schemas.openxmlformats.org/drawingml/2006/picture">
                <pic:pic xmlns:pic="http://schemas.openxmlformats.org/drawingml/2006/picture">
                  <pic:nvPicPr>
                    <pic:cNvPr id="5" name="picture" descr="descript"/>
                    <pic:cNvPicPr/>
                  </pic:nvPicPr>
                  <pic:blipFill>
                    <a:blip r:embed="rId5"/>
                    <a:srcRect/>
                    <a:stretch>
                      <a:fillRect/>
                    </a:stretch>
                  </pic:blipFill>
                  <pic:spPr>
                    <a:xfrm>
                      <a:off x="0" y="0"/>
                      <a:ext cx="1907807" cy="2284069"/>
                    </a:xfrm>
                    <a:prstGeom prst="rect">
                      <a:avLst/>
                    </a:prstGeom>
                  </pic:spPr>
                </pic:pic>
              </a:graphicData>
            </a:graphic>
          </wp:inline>
        </w:drawing>
      </w:r>
      <w:r>
        <w:drawing>
          <wp:inline distT="0" distB="0" distL="0" distR="0">
            <wp:extent cx="1906905" cy="3605530"/>
            <wp:effectExtent l="0" t="0" r="17145" b="13970"/>
            <wp:docPr id="8" name="picture" descr="descript"/>
            <wp:cNvGraphicFramePr/>
            <a:graphic xmlns:a="http://schemas.openxmlformats.org/drawingml/2006/main">
              <a:graphicData uri="http://schemas.openxmlformats.org/drawingml/2006/picture">
                <pic:pic xmlns:pic="http://schemas.openxmlformats.org/drawingml/2006/picture">
                  <pic:nvPicPr>
                    <pic:cNvPr id="8" name="picture" descr="descript"/>
                    <pic:cNvPicPr/>
                  </pic:nvPicPr>
                  <pic:blipFill>
                    <a:blip r:embed="rId6"/>
                    <a:srcRect/>
                    <a:stretch>
                      <a:fillRect/>
                    </a:stretch>
                  </pic:blipFill>
                  <pic:spPr>
                    <a:xfrm>
                      <a:off x="0" y="0"/>
                      <a:ext cx="1907225" cy="3605981"/>
                    </a:xfrm>
                    <a:prstGeom prst="rect">
                      <a:avLst/>
                    </a:prstGeom>
                  </pic:spPr>
                </pic:pic>
              </a:graphicData>
            </a:graphic>
          </wp:inline>
        </w:drawing>
      </w:r>
    </w:p>
    <w:p w14:paraId="4A33F93E">
      <w:pPr>
        <w:pStyle w:val="3"/>
        <w:snapToGrid/>
        <w:spacing w:before="260" w:after="260" w:line="360" w:lineRule="auto"/>
        <w:jc w:val="both"/>
        <w:rPr>
          <w:sz w:val="32"/>
          <w:szCs w:val="32"/>
        </w:rPr>
      </w:pPr>
      <w:bookmarkStart w:id="3" w:name="_Toc190876258"/>
      <w:r>
        <w:rPr>
          <w:rFonts w:ascii="仿宋" w:hAnsi="仿宋" w:eastAsia="仿宋" w:cs="仿宋"/>
          <w:color w:val="000000"/>
          <w:sz w:val="32"/>
          <w:szCs w:val="32"/>
        </w:rPr>
        <w:t>2.下载</w:t>
      </w:r>
      <w:bookmarkEnd w:id="3"/>
    </w:p>
    <w:p w14:paraId="67B923D3">
      <w:pPr>
        <w:snapToGrid/>
        <w:spacing w:before="0" w:after="0" w:line="360" w:lineRule="auto"/>
        <w:ind w:firstLine="480" w:firstLineChars="200"/>
        <w:jc w:val="both"/>
        <w:rPr>
          <w:rFonts w:ascii="仿宋" w:hAnsi="仿宋" w:eastAsia="仿宋" w:cs="仿宋"/>
          <w:color w:val="000000"/>
          <w:sz w:val="24"/>
        </w:rPr>
      </w:pPr>
      <w:r>
        <w:rPr>
          <w:rFonts w:ascii="仿宋" w:hAnsi="仿宋" w:eastAsia="仿宋" w:cs="仿宋"/>
          <w:color w:val="000000"/>
          <w:sz w:val="24"/>
        </w:rPr>
        <w:t>在手机app商店或企业微信官网</w:t>
      </w:r>
    </w:p>
    <w:p w14:paraId="46ED8BCD">
      <w:pPr>
        <w:snapToGrid/>
        <w:spacing w:before="0" w:after="0" w:line="360" w:lineRule="auto"/>
        <w:ind w:firstLine="480" w:firstLineChars="200"/>
        <w:jc w:val="both"/>
      </w:pPr>
      <w:r>
        <w:rPr>
          <w:rFonts w:ascii="仿宋" w:hAnsi="仿宋" w:eastAsia="仿宋" w:cs="仿宋"/>
          <w:color w:val="000000"/>
          <w:sz w:val="24"/>
        </w:rPr>
        <w:t>（https://work.weixin.qq.com/?from=help）下载“</w:t>
      </w:r>
      <w:r>
        <w:rPr>
          <w:rFonts w:ascii="仿宋" w:hAnsi="仿宋" w:eastAsia="仿宋" w:cs="仿宋"/>
          <w:b/>
          <w:color w:val="000000"/>
          <w:sz w:val="24"/>
        </w:rPr>
        <w:t>企业微信</w:t>
      </w:r>
      <w:r>
        <w:rPr>
          <w:rFonts w:ascii="仿宋" w:hAnsi="仿宋" w:eastAsia="仿宋" w:cs="仿宋"/>
          <w:color w:val="000000"/>
          <w:sz w:val="24"/>
        </w:rPr>
        <w:t>”</w:t>
      </w:r>
    </w:p>
    <w:p w14:paraId="22191955">
      <w:pPr>
        <w:pStyle w:val="3"/>
        <w:snapToGrid/>
        <w:spacing w:before="260" w:after="260" w:line="360" w:lineRule="auto"/>
        <w:jc w:val="both"/>
        <w:rPr>
          <w:sz w:val="32"/>
          <w:szCs w:val="32"/>
        </w:rPr>
      </w:pPr>
      <w:bookmarkStart w:id="4" w:name="_Toc190876259"/>
      <w:r>
        <w:rPr>
          <w:rFonts w:ascii="仿宋" w:hAnsi="仿宋" w:eastAsia="仿宋" w:cs="仿宋"/>
          <w:color w:val="000000"/>
          <w:sz w:val="32"/>
          <w:szCs w:val="32"/>
        </w:rPr>
        <w:t>3.登录</w:t>
      </w:r>
      <w:bookmarkEnd w:id="4"/>
    </w:p>
    <w:p w14:paraId="137319B4">
      <w:pPr>
        <w:snapToGrid/>
        <w:spacing w:before="0" w:after="0" w:line="360" w:lineRule="auto"/>
        <w:ind w:firstLine="480" w:firstLineChars="200"/>
        <w:jc w:val="both"/>
      </w:pPr>
      <w:r>
        <w:rPr>
          <w:rFonts w:ascii="仿宋" w:hAnsi="仿宋" w:eastAsia="仿宋" w:cs="仿宋"/>
          <w:color w:val="000000"/>
          <w:sz w:val="24"/>
        </w:rPr>
        <w:t>（1）点击打勾“已阅读并同意” 使用</w:t>
      </w:r>
      <w:r>
        <w:rPr>
          <w:rFonts w:ascii="仿宋" w:hAnsi="仿宋" w:eastAsia="仿宋" w:cs="仿宋"/>
          <w:b/>
          <w:color w:val="000000"/>
          <w:sz w:val="24"/>
        </w:rPr>
        <w:t>手机号</w:t>
      </w:r>
      <w:r>
        <w:rPr>
          <w:rFonts w:ascii="仿宋" w:hAnsi="仿宋" w:eastAsia="仿宋" w:cs="仿宋"/>
          <w:color w:val="000000"/>
          <w:sz w:val="24"/>
        </w:rPr>
        <w:t xml:space="preserve"> （此处填写的手机号为申请加入时填写的手机号）登录，填写验证码，点击下一步</w:t>
      </w:r>
    </w:p>
    <w:p w14:paraId="37ED8DE6">
      <w:pPr>
        <w:snapToGrid/>
        <w:spacing w:before="0" w:after="0" w:line="360" w:lineRule="auto"/>
        <w:ind w:firstLine="420" w:firstLineChars="200"/>
        <w:jc w:val="both"/>
      </w:pPr>
    </w:p>
    <w:p w14:paraId="2F6976FD">
      <w:pPr>
        <w:snapToGrid/>
        <w:spacing w:before="0" w:after="0" w:line="360" w:lineRule="auto"/>
        <w:ind w:firstLine="480" w:firstLineChars="200"/>
        <w:jc w:val="both"/>
      </w:pPr>
      <w:r>
        <w:rPr>
          <w:rFonts w:ascii="仿宋" w:hAnsi="仿宋" w:eastAsia="仿宋" w:cs="仿宋"/>
          <w:color w:val="000000"/>
          <w:sz w:val="24"/>
        </w:rPr>
        <w:t> </w:t>
      </w:r>
    </w:p>
    <w:p w14:paraId="5F9B511D">
      <w:pPr>
        <w:snapToGrid/>
        <w:spacing w:before="0" w:after="0" w:line="360" w:lineRule="auto"/>
        <w:jc w:val="center"/>
      </w:pPr>
      <w:r>
        <w:drawing>
          <wp:inline distT="0" distB="0" distL="0" distR="0">
            <wp:extent cx="1685925" cy="3747770"/>
            <wp:effectExtent l="0" t="0" r="9525" b="508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707923" cy="3796700"/>
                    </a:xfrm>
                    <a:prstGeom prst="rect">
                      <a:avLst/>
                    </a:prstGeom>
                    <a:noFill/>
                    <a:ln>
                      <a:noFill/>
                    </a:ln>
                  </pic:spPr>
                </pic:pic>
              </a:graphicData>
            </a:graphic>
          </wp:inline>
        </w:drawing>
      </w:r>
      <w:r>
        <w:drawing>
          <wp:inline distT="0" distB="0" distL="0" distR="0">
            <wp:extent cx="1362075" cy="3676650"/>
            <wp:effectExtent l="0" t="0" r="9525" b="0"/>
            <wp:docPr id="20" name="picture" descr="descript"/>
            <wp:cNvGraphicFramePr/>
            <a:graphic xmlns:a="http://schemas.openxmlformats.org/drawingml/2006/main">
              <a:graphicData uri="http://schemas.openxmlformats.org/drawingml/2006/picture">
                <pic:pic xmlns:pic="http://schemas.openxmlformats.org/drawingml/2006/picture">
                  <pic:nvPicPr>
                    <pic:cNvPr id="20" name="picture" descr="descript"/>
                    <pic:cNvPicPr/>
                  </pic:nvPicPr>
                  <pic:blipFill>
                    <a:blip r:embed="rId8"/>
                    <a:srcRect/>
                    <a:stretch>
                      <a:fillRect/>
                    </a:stretch>
                  </pic:blipFill>
                  <pic:spPr>
                    <a:xfrm>
                      <a:off x="0" y="0"/>
                      <a:ext cx="1362145" cy="3676840"/>
                    </a:xfrm>
                    <a:prstGeom prst="rect">
                      <a:avLst/>
                    </a:prstGeom>
                  </pic:spPr>
                </pic:pic>
              </a:graphicData>
            </a:graphic>
          </wp:inline>
        </w:drawing>
      </w:r>
    </w:p>
    <w:p w14:paraId="6483BB9F">
      <w:pPr>
        <w:snapToGrid/>
        <w:spacing w:before="0" w:after="0" w:line="360" w:lineRule="auto"/>
        <w:jc w:val="both"/>
        <w:rPr>
          <w:rFonts w:ascii="仿宋" w:hAnsi="仿宋" w:eastAsia="仿宋" w:cs="仿宋"/>
          <w:color w:val="000000"/>
          <w:sz w:val="24"/>
        </w:rPr>
      </w:pPr>
      <w:r>
        <w:rPr>
          <w:rFonts w:ascii="仿宋" w:hAnsi="仿宋" w:eastAsia="仿宋" w:cs="仿宋"/>
          <w:color w:val="000000"/>
          <w:sz w:val="24"/>
        </w:rPr>
        <w:t>（2）</w:t>
      </w:r>
      <w:r>
        <w:rPr>
          <w:rFonts w:hint="eastAsia" w:ascii="仿宋" w:hAnsi="仿宋" w:eastAsia="仿宋" w:cs="仿宋"/>
          <w:color w:val="000000"/>
          <w:sz w:val="24"/>
        </w:rPr>
        <w:t>加入企业/团队</w:t>
      </w:r>
      <w:r>
        <w:rPr>
          <w:rFonts w:ascii="仿宋" w:hAnsi="仿宋" w:eastAsia="仿宋" w:cs="仿宋"/>
          <w:color w:val="000000"/>
          <w:sz w:val="24"/>
        </w:rPr>
        <w:t xml:space="preserve">， </w:t>
      </w:r>
      <w:r>
        <w:rPr>
          <w:rFonts w:hint="eastAsia" w:ascii="仿宋" w:hAnsi="仿宋" w:eastAsia="仿宋" w:cs="仿宋"/>
          <w:color w:val="000000"/>
          <w:sz w:val="24"/>
        </w:rPr>
        <w:t>“广外南国学生邮箱”</w:t>
      </w:r>
      <w:r>
        <w:rPr>
          <w:rFonts w:ascii="仿宋" w:hAnsi="仿宋" w:eastAsia="仿宋" w:cs="仿宋"/>
          <w:color w:val="000000"/>
          <w:sz w:val="24"/>
        </w:rPr>
        <w:t>“广东外语外贸大学南国商学院”</w:t>
      </w:r>
      <w:r>
        <w:rPr>
          <w:rFonts w:hint="eastAsia" w:ascii="仿宋" w:hAnsi="仿宋" w:eastAsia="仿宋" w:cs="仿宋"/>
          <w:color w:val="000000"/>
          <w:sz w:val="24"/>
        </w:rPr>
        <w:t>均需要进行验证。（说明：“广外南国学生邮箱”为学生邮箱管理，</w:t>
      </w:r>
      <w:r>
        <w:rPr>
          <w:rFonts w:ascii="仿宋" w:hAnsi="仿宋" w:eastAsia="仿宋" w:cs="仿宋"/>
          <w:color w:val="000000"/>
          <w:sz w:val="24"/>
        </w:rPr>
        <w:t>“广东外语外贸大学南国商学院”</w:t>
      </w:r>
      <w:r>
        <w:rPr>
          <w:rFonts w:hint="eastAsia" w:ascii="仿宋" w:hAnsi="仿宋" w:eastAsia="仿宋" w:cs="仿宋"/>
          <w:color w:val="000000"/>
          <w:sz w:val="24"/>
        </w:rPr>
        <w:t>为学生活动管理）</w:t>
      </w:r>
    </w:p>
    <w:p w14:paraId="72F9B3FE">
      <w:pPr>
        <w:snapToGrid/>
        <w:spacing w:before="0" w:after="0" w:line="360" w:lineRule="auto"/>
        <w:jc w:val="center"/>
        <w:rPr>
          <w:rFonts w:ascii="仿宋" w:hAnsi="仿宋" w:eastAsia="仿宋" w:cs="仿宋"/>
          <w:color w:val="000000"/>
          <w:sz w:val="24"/>
        </w:rPr>
      </w:pPr>
      <w:r>
        <w:rPr>
          <w:rFonts w:ascii="仿宋" w:hAnsi="仿宋" w:eastAsia="仿宋" w:cs="仿宋"/>
          <w:color w:val="000000"/>
          <w:sz w:val="24"/>
        </w:rPr>
        <w:drawing>
          <wp:inline distT="0" distB="0" distL="0" distR="0">
            <wp:extent cx="1671955" cy="3717925"/>
            <wp:effectExtent l="0" t="0" r="4445" b="158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671955" cy="3717925"/>
                    </a:xfrm>
                    <a:prstGeom prst="rect">
                      <a:avLst/>
                    </a:prstGeom>
                    <a:noFill/>
                    <a:ln>
                      <a:noFill/>
                    </a:ln>
                  </pic:spPr>
                </pic:pic>
              </a:graphicData>
            </a:graphic>
          </wp:inline>
        </w:drawing>
      </w:r>
    </w:p>
    <w:p w14:paraId="44A89A74">
      <w:pPr>
        <w:snapToGrid/>
        <w:spacing w:before="0" w:after="0" w:line="360" w:lineRule="auto"/>
        <w:ind w:firstLine="440" w:firstLineChars="200"/>
        <w:jc w:val="left"/>
        <w:rPr>
          <w:rFonts w:hint="default"/>
          <w:lang w:val="en-US" w:eastAsia="zh-CN"/>
        </w:rPr>
      </w:pPr>
      <w:r>
        <w:rPr>
          <w:rFonts w:hint="eastAsia" w:ascii="方正仿宋_GB2312" w:hAnsi="方正仿宋_GB2312" w:eastAsia="方正仿宋_GB2312" w:cs="方正仿宋_GB2312"/>
          <w:i w:val="0"/>
          <w:caps w:val="0"/>
          <w:color w:val="333333"/>
          <w:spacing w:val="0"/>
          <w:sz w:val="22"/>
          <w:szCs w:val="22"/>
          <w:shd w:val="clear" w:fill="FFFFFF"/>
          <w:lang w:eastAsia="zh-CN"/>
        </w:rPr>
        <w:t>如有问题可致电</w:t>
      </w:r>
      <w:r>
        <w:rPr>
          <w:rFonts w:hint="eastAsia" w:ascii="方正仿宋_GB2312" w:hAnsi="方正仿宋_GB2312" w:eastAsia="方正仿宋_GB2312" w:cs="方正仿宋_GB2312"/>
          <w:i w:val="0"/>
          <w:caps w:val="0"/>
          <w:color w:val="333333"/>
          <w:spacing w:val="0"/>
          <w:sz w:val="22"/>
          <w:szCs w:val="22"/>
          <w:shd w:val="clear" w:fill="FFFFFF"/>
        </w:rPr>
        <w:t>020-22245</w:t>
      </w:r>
      <w:r>
        <w:rPr>
          <w:rFonts w:hint="eastAsia" w:ascii="方正仿宋_GB2312" w:hAnsi="方正仿宋_GB2312" w:eastAsia="方正仿宋_GB2312" w:cs="方正仿宋_GB2312"/>
          <w:i w:val="0"/>
          <w:caps w:val="0"/>
          <w:color w:val="333333"/>
          <w:spacing w:val="0"/>
          <w:sz w:val="22"/>
          <w:szCs w:val="22"/>
          <w:shd w:val="clear" w:fill="FFFFFF"/>
          <w:lang w:val="en-US" w:eastAsia="zh-CN"/>
        </w:rPr>
        <w:t>451</w:t>
      </w:r>
      <w:r>
        <w:rPr>
          <w:rFonts w:hint="eastAsia" w:ascii="方正仿宋_GB2312" w:hAnsi="方正仿宋_GB2312" w:eastAsia="方正仿宋_GB2312" w:cs="方正仿宋_GB2312"/>
          <w:i w:val="0"/>
          <w:caps w:val="0"/>
          <w:color w:val="333333"/>
          <w:spacing w:val="0"/>
          <w:sz w:val="22"/>
          <w:szCs w:val="22"/>
          <w:shd w:val="clear" w:fill="FFFFFF"/>
          <w:lang w:eastAsia="zh-CN"/>
        </w:rPr>
        <w:t>（</w:t>
      </w:r>
      <w:r>
        <w:rPr>
          <w:rFonts w:hint="eastAsia" w:ascii="方正仿宋_GB2312" w:hAnsi="方正仿宋_GB2312" w:eastAsia="方正仿宋_GB2312" w:cs="方正仿宋_GB2312"/>
          <w:i w:val="0"/>
          <w:caps w:val="0"/>
          <w:color w:val="333333"/>
          <w:spacing w:val="0"/>
          <w:sz w:val="22"/>
          <w:szCs w:val="22"/>
          <w:shd w:val="clear" w:fill="FFFFFF"/>
          <w:lang w:val="en-US" w:eastAsia="zh-CN"/>
        </w:rPr>
        <w:t>杨</w:t>
      </w:r>
      <w:bookmarkStart w:id="5" w:name="_GoBack"/>
      <w:bookmarkEnd w:id="5"/>
      <w:r>
        <w:rPr>
          <w:rFonts w:hint="eastAsia" w:ascii="方正仿宋_GB2312" w:hAnsi="方正仿宋_GB2312" w:eastAsia="方正仿宋_GB2312" w:cs="方正仿宋_GB2312"/>
          <w:i w:val="0"/>
          <w:caps w:val="0"/>
          <w:color w:val="333333"/>
          <w:spacing w:val="0"/>
          <w:sz w:val="22"/>
          <w:szCs w:val="22"/>
          <w:shd w:val="clear" w:fill="FFFFFF"/>
          <w:lang w:eastAsia="zh-CN"/>
        </w:rPr>
        <w:t>老师）咨询。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1" w:fontKey="{0058BE4B-4F37-42FC-A378-73E35E033A8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OTZjYmRkOTJlOThiOTk5NGEwN2E2Zjg3MGU4YzEifQ=="/>
  </w:docVars>
  <w:rsids>
    <w:rsidRoot w:val="00000000"/>
    <w:rsid w:val="066670B6"/>
    <w:rsid w:val="080D0CF8"/>
    <w:rsid w:val="0AE25915"/>
    <w:rsid w:val="0D0236A9"/>
    <w:rsid w:val="0D2A2D9C"/>
    <w:rsid w:val="128E56F6"/>
    <w:rsid w:val="1B5963F8"/>
    <w:rsid w:val="1C9F6A24"/>
    <w:rsid w:val="21002762"/>
    <w:rsid w:val="210709BD"/>
    <w:rsid w:val="21E015F9"/>
    <w:rsid w:val="25A51A84"/>
    <w:rsid w:val="27095C21"/>
    <w:rsid w:val="276F662D"/>
    <w:rsid w:val="2B5A147E"/>
    <w:rsid w:val="3298769A"/>
    <w:rsid w:val="330A5AF6"/>
    <w:rsid w:val="364D56EE"/>
    <w:rsid w:val="388B51DC"/>
    <w:rsid w:val="3A04195A"/>
    <w:rsid w:val="419F0520"/>
    <w:rsid w:val="43D52F75"/>
    <w:rsid w:val="44AE06F0"/>
    <w:rsid w:val="44CA22ED"/>
    <w:rsid w:val="45A34AEF"/>
    <w:rsid w:val="519228C6"/>
    <w:rsid w:val="57932AA5"/>
    <w:rsid w:val="5DC4316A"/>
    <w:rsid w:val="68F94067"/>
    <w:rsid w:val="6D7F244B"/>
    <w:rsid w:val="713E31E1"/>
    <w:rsid w:val="74B025C5"/>
    <w:rsid w:val="74E2767B"/>
    <w:rsid w:val="781D5CC7"/>
    <w:rsid w:val="7A787148"/>
    <w:rsid w:val="7D01323D"/>
    <w:rsid w:val="7DB26D12"/>
    <w:rsid w:val="7E123AB3"/>
    <w:rsid w:val="7EA61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1085</Words>
  <Characters>1187</Characters>
  <Lines>0</Lines>
  <Paragraphs>0</Paragraphs>
  <TotalTime>6</TotalTime>
  <ScaleCrop>false</ScaleCrop>
  <LinksUpToDate>false</LinksUpToDate>
  <CharactersWithSpaces>1310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2022-06-14T03:13:00Z</dcterms:created>
  <dc:creator>Administrator</dc:creator>
  <cp:lastModifiedBy>Administrator</cp:lastModifiedBy>
  <dcterms:modified xsi:type="dcterms:W3CDTF">2025-09-04T00:44:45Z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61FFE70D5CFC404FBEAAE2195A99FA7C</vt:lpwstr>
  </property>
  <property fmtid="{D5CDD505-2E9C-101B-9397-08002B2CF9AE}" pid="4" name="KSOTemplateDocerSaveRecord">
    <vt:lpwstr>eyJoZGlkIjoiMjRiOTZjYmRkOTJlOThiOTk5NGEwN2E2Zjg3MGU4YzEifQ==</vt:lpwstr>
  </property>
</Properties>
</file>